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о–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статистический обзор о количестве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EB6B27" w:rsidRDefault="00A6377E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4A3CB4" w:rsidRPr="00EB6B27" w:rsidRDefault="00283942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059D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 </w:t>
      </w:r>
      <w:r w:rsidR="00A6377E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района 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EB6B27" w:rsidRDefault="004A3CB4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2 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</w:t>
      </w:r>
      <w:r w:rsidR="00A557C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 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1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EB6B27" w:rsidRDefault="007D13C7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1C4FA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</w:t>
      </w:r>
      <w:r w:rsidR="009F1A2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355C11" w:rsidRPr="00EB6B2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</w:t>
      </w:r>
    </w:p>
    <w:p w:rsidR="00355C11" w:rsidRPr="00EB6B27" w:rsidRDefault="00355C11" w:rsidP="00EB6B2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EB6B27" w:rsidRDefault="00A6377E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EB6B27">
        <w:rPr>
          <w:rFonts w:ascii="Times New Roman" w:hAnsi="Times New Roman" w:cs="Times New Roman"/>
          <w:sz w:val="24"/>
          <w:szCs w:val="24"/>
        </w:rPr>
        <w:t>х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EB6B27">
        <w:rPr>
          <w:rFonts w:ascii="Times New Roman" w:hAnsi="Times New Roman" w:cs="Times New Roman"/>
          <w:sz w:val="24"/>
          <w:szCs w:val="24"/>
        </w:rPr>
        <w:t>й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Pr="00EB6B27">
        <w:rPr>
          <w:rFonts w:ascii="Times New Roman" w:hAnsi="Times New Roman" w:cs="Times New Roman"/>
          <w:sz w:val="24"/>
          <w:szCs w:val="24"/>
        </w:rPr>
        <w:t>Татарского района регламентируется</w:t>
      </w:r>
      <w:r w:rsidRPr="00EB6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512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Татарский район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A059D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Новопокровского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Татарского района новосибирской области</w:t>
      </w:r>
      <w:r w:rsidR="00023CF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DD04F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059DE">
        <w:rPr>
          <w:rFonts w:ascii="Times New Roman" w:hAnsi="Times New Roman" w:cs="Times New Roman"/>
          <w:sz w:val="24"/>
          <w:szCs w:val="24"/>
        </w:rPr>
        <w:t>Новопокровского</w:t>
      </w:r>
      <w:r w:rsidR="00EE2D96" w:rsidRPr="00EB6B27">
        <w:rPr>
          <w:rFonts w:ascii="Times New Roman" w:hAnsi="Times New Roman" w:cs="Times New Roman"/>
          <w:sz w:val="24"/>
          <w:szCs w:val="24"/>
        </w:rPr>
        <w:t xml:space="preserve"> сельсовета 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Татарского района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6198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9207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D5D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4B0C2A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4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7068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EB6B27" w:rsidRDefault="004B0C2A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631EC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41070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13250C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EB6B27" w:rsidRDefault="0013250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47AF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4107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8275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B854D0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54517" w:rsidRPr="00EB6B27" w:rsidRDefault="00754517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r w:rsidR="00EE2D96" w:rsidRPr="00EB6B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труктура и количество обращений:</w:t>
      </w:r>
    </w:p>
    <w:p w:rsidR="00754517" w:rsidRPr="00EB6B27" w:rsidRDefault="00754517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EB6B27" w:rsidRDefault="00754517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A3D" w:rsidRPr="00EB6B27" w:rsidRDefault="00B97AA9" w:rsidP="00844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="00844A3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граждан.</w:t>
      </w:r>
    </w:p>
    <w:p w:rsidR="00B97AA9" w:rsidRPr="00EB6B27" w:rsidRDefault="00B97AA9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4408" w:rsidRPr="00EB6B27" w:rsidRDefault="00932046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93198" cy="3926541"/>
            <wp:effectExtent l="19050" t="0" r="12252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75A9B" w:rsidRPr="00EB6B27" w:rsidRDefault="00975A9B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18F0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EB6B27" w:rsidRDefault="0093613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5E5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E6271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EB6B27" w:rsidRDefault="008D3E28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осьбы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</w:t>
      </w:r>
      <w:r w:rsidR="00F97491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A059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EB6B27" w:rsidRDefault="00A753D9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/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EB6B27" w:rsidRDefault="00AA509F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639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17720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3613D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Pr="00EB6B27" w:rsidRDefault="00EB0BE6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0BE6" w:rsidRPr="00EB6B27" w:rsidRDefault="00082AEE" w:rsidP="00EB6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4731" cy="3273398"/>
            <wp:effectExtent l="19050" t="0" r="15819" b="3202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Pr="00EB6B27" w:rsidRDefault="007E2904" w:rsidP="00EB6B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D04FD" w:rsidRPr="00EB6B27" w:rsidRDefault="005E45B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C65DDF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(0 %)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/ </w:t>
      </w:r>
      <w:r w:rsidR="00631E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430AD8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EB6B2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6394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A0727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(0 %) / 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C4FAB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/</w:t>
      </w:r>
      <w:r w:rsidR="00461849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4F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9F1A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9935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EB6B2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EB6B27" w:rsidRDefault="003F227C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EB6B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Pr="00EB6B27" w:rsidRDefault="0081234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F5D" w:rsidRPr="00EB6B27" w:rsidRDefault="00E97F5D" w:rsidP="00EB6B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72125" cy="3381375"/>
            <wp:effectExtent l="19050" t="0" r="9525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905" w:rsidRPr="00EB6B27" w:rsidRDefault="00E97F5D" w:rsidP="00EB6B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1B0FBC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</w:t>
      </w:r>
      <w:r w:rsidR="00744A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нет;</w:t>
      </w:r>
    </w:p>
    <w:p w:rsidR="00E97F5D" w:rsidRPr="00EB6B27" w:rsidRDefault="00E97F5D" w:rsidP="00EB6B27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</w:t>
      </w:r>
      <w:r w:rsidR="004730B8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полный ответ на обращение - </w:t>
      </w:r>
      <w:r w:rsidR="00C159E7"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r w:rsidRPr="00EB6B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E97F5D" w:rsidRPr="00EB6B27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8A3" w:rsidRDefault="006238A3" w:rsidP="00C65E22">
      <w:pPr>
        <w:spacing w:after="0" w:line="240" w:lineRule="auto"/>
      </w:pPr>
      <w:r>
        <w:separator/>
      </w:r>
    </w:p>
  </w:endnote>
  <w:endnote w:type="continuationSeparator" w:id="1">
    <w:p w:rsidR="006238A3" w:rsidRDefault="006238A3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8A3" w:rsidRDefault="006238A3" w:rsidP="00C65E22">
      <w:pPr>
        <w:spacing w:after="0" w:line="240" w:lineRule="auto"/>
      </w:pPr>
      <w:r>
        <w:separator/>
      </w:r>
    </w:p>
  </w:footnote>
  <w:footnote w:type="continuationSeparator" w:id="1">
    <w:p w:rsidR="006238A3" w:rsidRDefault="006238A3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E468A">
        <w:pPr>
          <w:pStyle w:val="a6"/>
          <w:jc w:val="center"/>
        </w:pPr>
        <w:fldSimple w:instr="PAGE   \* MERGEFORMAT">
          <w:r w:rsidR="001C4FAB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43A6"/>
    <w:rsid w:val="00004996"/>
    <w:rsid w:val="000209E9"/>
    <w:rsid w:val="00021CA4"/>
    <w:rsid w:val="00023CFB"/>
    <w:rsid w:val="0002527B"/>
    <w:rsid w:val="0002571A"/>
    <w:rsid w:val="000264AC"/>
    <w:rsid w:val="00030FA6"/>
    <w:rsid w:val="000321DA"/>
    <w:rsid w:val="00040800"/>
    <w:rsid w:val="0004284B"/>
    <w:rsid w:val="00046AC3"/>
    <w:rsid w:val="0005656F"/>
    <w:rsid w:val="00060627"/>
    <w:rsid w:val="0006326F"/>
    <w:rsid w:val="0007006C"/>
    <w:rsid w:val="000722AC"/>
    <w:rsid w:val="00074AEE"/>
    <w:rsid w:val="000818D6"/>
    <w:rsid w:val="00082AEE"/>
    <w:rsid w:val="0008667F"/>
    <w:rsid w:val="00090518"/>
    <w:rsid w:val="00092882"/>
    <w:rsid w:val="00095957"/>
    <w:rsid w:val="000A25E6"/>
    <w:rsid w:val="000A738B"/>
    <w:rsid w:val="000A74E2"/>
    <w:rsid w:val="000C222E"/>
    <w:rsid w:val="000C4D0A"/>
    <w:rsid w:val="000C6CFC"/>
    <w:rsid w:val="000C6FFB"/>
    <w:rsid w:val="000C748C"/>
    <w:rsid w:val="000D2579"/>
    <w:rsid w:val="000D64DF"/>
    <w:rsid w:val="000E44AA"/>
    <w:rsid w:val="000E6EDF"/>
    <w:rsid w:val="000F6B64"/>
    <w:rsid w:val="0010005E"/>
    <w:rsid w:val="00101D30"/>
    <w:rsid w:val="00113702"/>
    <w:rsid w:val="00116321"/>
    <w:rsid w:val="00117682"/>
    <w:rsid w:val="001179D0"/>
    <w:rsid w:val="00120AEF"/>
    <w:rsid w:val="001218F0"/>
    <w:rsid w:val="001233FE"/>
    <w:rsid w:val="00124408"/>
    <w:rsid w:val="001268FE"/>
    <w:rsid w:val="00131195"/>
    <w:rsid w:val="0013250C"/>
    <w:rsid w:val="00132D8A"/>
    <w:rsid w:val="00133D49"/>
    <w:rsid w:val="00135C31"/>
    <w:rsid w:val="001406A4"/>
    <w:rsid w:val="00166A3B"/>
    <w:rsid w:val="00170612"/>
    <w:rsid w:val="00171BC9"/>
    <w:rsid w:val="0017720E"/>
    <w:rsid w:val="00177278"/>
    <w:rsid w:val="00185173"/>
    <w:rsid w:val="00186D98"/>
    <w:rsid w:val="0019767A"/>
    <w:rsid w:val="001A7DB6"/>
    <w:rsid w:val="001A7E46"/>
    <w:rsid w:val="001B0FBC"/>
    <w:rsid w:val="001B3A84"/>
    <w:rsid w:val="001B5915"/>
    <w:rsid w:val="001C4F44"/>
    <w:rsid w:val="001C4FAB"/>
    <w:rsid w:val="001C5A5E"/>
    <w:rsid w:val="001D0FA7"/>
    <w:rsid w:val="001D1D2A"/>
    <w:rsid w:val="001E40F4"/>
    <w:rsid w:val="001E5774"/>
    <w:rsid w:val="001F1212"/>
    <w:rsid w:val="001F55C2"/>
    <w:rsid w:val="001F59C0"/>
    <w:rsid w:val="001F7B5D"/>
    <w:rsid w:val="002067E7"/>
    <w:rsid w:val="00206930"/>
    <w:rsid w:val="002105FC"/>
    <w:rsid w:val="002110B6"/>
    <w:rsid w:val="0021165F"/>
    <w:rsid w:val="00216A60"/>
    <w:rsid w:val="002170D4"/>
    <w:rsid w:val="00223938"/>
    <w:rsid w:val="00225190"/>
    <w:rsid w:val="00232D09"/>
    <w:rsid w:val="00245167"/>
    <w:rsid w:val="00245A92"/>
    <w:rsid w:val="00250007"/>
    <w:rsid w:val="00252725"/>
    <w:rsid w:val="00256B34"/>
    <w:rsid w:val="00257F53"/>
    <w:rsid w:val="00264728"/>
    <w:rsid w:val="002703F6"/>
    <w:rsid w:val="00271DCD"/>
    <w:rsid w:val="002735DE"/>
    <w:rsid w:val="00276234"/>
    <w:rsid w:val="00281DD7"/>
    <w:rsid w:val="00283736"/>
    <w:rsid w:val="00283942"/>
    <w:rsid w:val="00285699"/>
    <w:rsid w:val="00291CC9"/>
    <w:rsid w:val="002927CC"/>
    <w:rsid w:val="0029501B"/>
    <w:rsid w:val="0029579F"/>
    <w:rsid w:val="002A447F"/>
    <w:rsid w:val="002B0CC7"/>
    <w:rsid w:val="002B32D7"/>
    <w:rsid w:val="002C0A7D"/>
    <w:rsid w:val="002C0E31"/>
    <w:rsid w:val="002C2D40"/>
    <w:rsid w:val="002C630E"/>
    <w:rsid w:val="002D1ECA"/>
    <w:rsid w:val="002D2DA0"/>
    <w:rsid w:val="002D37B0"/>
    <w:rsid w:val="002D3CA7"/>
    <w:rsid w:val="002D3CB6"/>
    <w:rsid w:val="002E29AA"/>
    <w:rsid w:val="002E2A04"/>
    <w:rsid w:val="002E56DD"/>
    <w:rsid w:val="002F43EA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54023"/>
    <w:rsid w:val="00355C11"/>
    <w:rsid w:val="00363942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DFE"/>
    <w:rsid w:val="00387ABC"/>
    <w:rsid w:val="003A3124"/>
    <w:rsid w:val="003A592B"/>
    <w:rsid w:val="003A7B2A"/>
    <w:rsid w:val="003D59C4"/>
    <w:rsid w:val="003D7545"/>
    <w:rsid w:val="003E0257"/>
    <w:rsid w:val="003E1352"/>
    <w:rsid w:val="003E468A"/>
    <w:rsid w:val="003E78EA"/>
    <w:rsid w:val="003F227C"/>
    <w:rsid w:val="004025E8"/>
    <w:rsid w:val="004048ED"/>
    <w:rsid w:val="00405E94"/>
    <w:rsid w:val="00411222"/>
    <w:rsid w:val="004202D1"/>
    <w:rsid w:val="00425239"/>
    <w:rsid w:val="00430AD8"/>
    <w:rsid w:val="00433131"/>
    <w:rsid w:val="0043330C"/>
    <w:rsid w:val="004333FD"/>
    <w:rsid w:val="00443C89"/>
    <w:rsid w:val="00447DB3"/>
    <w:rsid w:val="00454BA8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93F6E"/>
    <w:rsid w:val="00494A67"/>
    <w:rsid w:val="004A3CB4"/>
    <w:rsid w:val="004B015D"/>
    <w:rsid w:val="004B0C2A"/>
    <w:rsid w:val="004B5EE7"/>
    <w:rsid w:val="004C1D2F"/>
    <w:rsid w:val="004D3E5C"/>
    <w:rsid w:val="004D6FC6"/>
    <w:rsid w:val="004E4497"/>
    <w:rsid w:val="004E57C3"/>
    <w:rsid w:val="004F31BE"/>
    <w:rsid w:val="0050053F"/>
    <w:rsid w:val="00504AD3"/>
    <w:rsid w:val="005134AE"/>
    <w:rsid w:val="005256A4"/>
    <w:rsid w:val="0053043F"/>
    <w:rsid w:val="00530B15"/>
    <w:rsid w:val="00541CC3"/>
    <w:rsid w:val="0054308C"/>
    <w:rsid w:val="005441CA"/>
    <w:rsid w:val="00545BF6"/>
    <w:rsid w:val="005477E9"/>
    <w:rsid w:val="005565A9"/>
    <w:rsid w:val="005565BA"/>
    <w:rsid w:val="00561FB9"/>
    <w:rsid w:val="00564A9F"/>
    <w:rsid w:val="00565E4D"/>
    <w:rsid w:val="00572788"/>
    <w:rsid w:val="00574D0D"/>
    <w:rsid w:val="005771DA"/>
    <w:rsid w:val="00577E14"/>
    <w:rsid w:val="0058143E"/>
    <w:rsid w:val="005860BF"/>
    <w:rsid w:val="0059398E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4A7F"/>
    <w:rsid w:val="005D523D"/>
    <w:rsid w:val="005E3E2A"/>
    <w:rsid w:val="005E45BC"/>
    <w:rsid w:val="005E558A"/>
    <w:rsid w:val="005E5F16"/>
    <w:rsid w:val="005E6271"/>
    <w:rsid w:val="005F454F"/>
    <w:rsid w:val="006054FC"/>
    <w:rsid w:val="00605A51"/>
    <w:rsid w:val="00614615"/>
    <w:rsid w:val="0062172C"/>
    <w:rsid w:val="006238A3"/>
    <w:rsid w:val="00625EF0"/>
    <w:rsid w:val="006278B5"/>
    <w:rsid w:val="00631ECC"/>
    <w:rsid w:val="00633A1B"/>
    <w:rsid w:val="006371DC"/>
    <w:rsid w:val="0064177C"/>
    <w:rsid w:val="00647AFD"/>
    <w:rsid w:val="00647D24"/>
    <w:rsid w:val="00651BD7"/>
    <w:rsid w:val="00655781"/>
    <w:rsid w:val="00663A9D"/>
    <w:rsid w:val="00665A95"/>
    <w:rsid w:val="00666820"/>
    <w:rsid w:val="00671A29"/>
    <w:rsid w:val="00675F0B"/>
    <w:rsid w:val="006772CB"/>
    <w:rsid w:val="00681521"/>
    <w:rsid w:val="00684DD3"/>
    <w:rsid w:val="00690BAA"/>
    <w:rsid w:val="006935AE"/>
    <w:rsid w:val="00694BFC"/>
    <w:rsid w:val="00696A8F"/>
    <w:rsid w:val="006A484D"/>
    <w:rsid w:val="006B2E52"/>
    <w:rsid w:val="006B4774"/>
    <w:rsid w:val="006C2D15"/>
    <w:rsid w:val="006C5743"/>
    <w:rsid w:val="006C593D"/>
    <w:rsid w:val="006C7F05"/>
    <w:rsid w:val="006E0B6C"/>
    <w:rsid w:val="006F2116"/>
    <w:rsid w:val="006F3CE3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2A8A"/>
    <w:rsid w:val="00743001"/>
    <w:rsid w:val="00744A7B"/>
    <w:rsid w:val="00751705"/>
    <w:rsid w:val="0075262D"/>
    <w:rsid w:val="007528A8"/>
    <w:rsid w:val="00752CE7"/>
    <w:rsid w:val="00754517"/>
    <w:rsid w:val="007562C4"/>
    <w:rsid w:val="0076117D"/>
    <w:rsid w:val="00761F8C"/>
    <w:rsid w:val="0076421C"/>
    <w:rsid w:val="00767F5C"/>
    <w:rsid w:val="00770556"/>
    <w:rsid w:val="007863B3"/>
    <w:rsid w:val="007904A0"/>
    <w:rsid w:val="0079100F"/>
    <w:rsid w:val="007912EC"/>
    <w:rsid w:val="00791D9E"/>
    <w:rsid w:val="007934E1"/>
    <w:rsid w:val="0079728C"/>
    <w:rsid w:val="007A1485"/>
    <w:rsid w:val="007A42EE"/>
    <w:rsid w:val="007A45F7"/>
    <w:rsid w:val="007A56B1"/>
    <w:rsid w:val="007A6D3B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3DCC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7E8"/>
    <w:rsid w:val="00844A3D"/>
    <w:rsid w:val="00847CE7"/>
    <w:rsid w:val="00854DAD"/>
    <w:rsid w:val="0085790B"/>
    <w:rsid w:val="00861FC7"/>
    <w:rsid w:val="00864214"/>
    <w:rsid w:val="0086674F"/>
    <w:rsid w:val="00867F5E"/>
    <w:rsid w:val="00870227"/>
    <w:rsid w:val="00873AB3"/>
    <w:rsid w:val="008751D0"/>
    <w:rsid w:val="00877BA1"/>
    <w:rsid w:val="00880804"/>
    <w:rsid w:val="00885DFC"/>
    <w:rsid w:val="00886F1A"/>
    <w:rsid w:val="00891010"/>
    <w:rsid w:val="00891D70"/>
    <w:rsid w:val="0089737F"/>
    <w:rsid w:val="008A1886"/>
    <w:rsid w:val="008A2D13"/>
    <w:rsid w:val="008B0093"/>
    <w:rsid w:val="008B6063"/>
    <w:rsid w:val="008B7ACF"/>
    <w:rsid w:val="008C2AF0"/>
    <w:rsid w:val="008C39F2"/>
    <w:rsid w:val="008C41D3"/>
    <w:rsid w:val="008C7D3B"/>
    <w:rsid w:val="008D3E28"/>
    <w:rsid w:val="008D5395"/>
    <w:rsid w:val="008D7841"/>
    <w:rsid w:val="008F0A30"/>
    <w:rsid w:val="008F127F"/>
    <w:rsid w:val="008F1948"/>
    <w:rsid w:val="008F2B00"/>
    <w:rsid w:val="008F38BF"/>
    <w:rsid w:val="008F4908"/>
    <w:rsid w:val="008F4A01"/>
    <w:rsid w:val="008F78F7"/>
    <w:rsid w:val="0090183F"/>
    <w:rsid w:val="00903874"/>
    <w:rsid w:val="00905B34"/>
    <w:rsid w:val="00906514"/>
    <w:rsid w:val="00907F3A"/>
    <w:rsid w:val="00910DE6"/>
    <w:rsid w:val="0091635B"/>
    <w:rsid w:val="00932046"/>
    <w:rsid w:val="00933032"/>
    <w:rsid w:val="009359F5"/>
    <w:rsid w:val="0093613D"/>
    <w:rsid w:val="009478EC"/>
    <w:rsid w:val="00951272"/>
    <w:rsid w:val="00951D68"/>
    <w:rsid w:val="00964C0A"/>
    <w:rsid w:val="00966056"/>
    <w:rsid w:val="00966D1E"/>
    <w:rsid w:val="00975A9B"/>
    <w:rsid w:val="009906E6"/>
    <w:rsid w:val="00993546"/>
    <w:rsid w:val="009A0613"/>
    <w:rsid w:val="009A4268"/>
    <w:rsid w:val="009B6C9B"/>
    <w:rsid w:val="009C16AF"/>
    <w:rsid w:val="009C50EA"/>
    <w:rsid w:val="009D358D"/>
    <w:rsid w:val="009D7944"/>
    <w:rsid w:val="009F1A28"/>
    <w:rsid w:val="00A000FE"/>
    <w:rsid w:val="00A04011"/>
    <w:rsid w:val="00A040CC"/>
    <w:rsid w:val="00A058AB"/>
    <w:rsid w:val="00A059DE"/>
    <w:rsid w:val="00A06DCD"/>
    <w:rsid w:val="00A12463"/>
    <w:rsid w:val="00A17089"/>
    <w:rsid w:val="00A17BF2"/>
    <w:rsid w:val="00A2648F"/>
    <w:rsid w:val="00A40612"/>
    <w:rsid w:val="00A423B6"/>
    <w:rsid w:val="00A4470A"/>
    <w:rsid w:val="00A51876"/>
    <w:rsid w:val="00A51A5D"/>
    <w:rsid w:val="00A52E04"/>
    <w:rsid w:val="00A557C0"/>
    <w:rsid w:val="00A577C4"/>
    <w:rsid w:val="00A6377E"/>
    <w:rsid w:val="00A66171"/>
    <w:rsid w:val="00A7173F"/>
    <w:rsid w:val="00A753D9"/>
    <w:rsid w:val="00A8144E"/>
    <w:rsid w:val="00A8183C"/>
    <w:rsid w:val="00A84F05"/>
    <w:rsid w:val="00A90B10"/>
    <w:rsid w:val="00A95604"/>
    <w:rsid w:val="00AA0727"/>
    <w:rsid w:val="00AA44DB"/>
    <w:rsid w:val="00AA509F"/>
    <w:rsid w:val="00AA6905"/>
    <w:rsid w:val="00AB05DB"/>
    <w:rsid w:val="00AB1D39"/>
    <w:rsid w:val="00AB4104"/>
    <w:rsid w:val="00AD1E48"/>
    <w:rsid w:val="00AD2249"/>
    <w:rsid w:val="00AD5D1D"/>
    <w:rsid w:val="00AD5D22"/>
    <w:rsid w:val="00AD692C"/>
    <w:rsid w:val="00AE6EA6"/>
    <w:rsid w:val="00AE7FF0"/>
    <w:rsid w:val="00AF1FB3"/>
    <w:rsid w:val="00AF4C72"/>
    <w:rsid w:val="00B11CA7"/>
    <w:rsid w:val="00B13E19"/>
    <w:rsid w:val="00B14837"/>
    <w:rsid w:val="00B17BF6"/>
    <w:rsid w:val="00B216AA"/>
    <w:rsid w:val="00B23E04"/>
    <w:rsid w:val="00B253F0"/>
    <w:rsid w:val="00B274CA"/>
    <w:rsid w:val="00B33D12"/>
    <w:rsid w:val="00B35708"/>
    <w:rsid w:val="00B364F7"/>
    <w:rsid w:val="00B36B63"/>
    <w:rsid w:val="00B41083"/>
    <w:rsid w:val="00B41C12"/>
    <w:rsid w:val="00B475F9"/>
    <w:rsid w:val="00B51281"/>
    <w:rsid w:val="00B5256F"/>
    <w:rsid w:val="00B543B4"/>
    <w:rsid w:val="00B54494"/>
    <w:rsid w:val="00B56579"/>
    <w:rsid w:val="00B64213"/>
    <w:rsid w:val="00B734AF"/>
    <w:rsid w:val="00B8367C"/>
    <w:rsid w:val="00B854D0"/>
    <w:rsid w:val="00B8682E"/>
    <w:rsid w:val="00B874B6"/>
    <w:rsid w:val="00B92071"/>
    <w:rsid w:val="00B92353"/>
    <w:rsid w:val="00B96804"/>
    <w:rsid w:val="00B97AA9"/>
    <w:rsid w:val="00BA4905"/>
    <w:rsid w:val="00BA655F"/>
    <w:rsid w:val="00BA7143"/>
    <w:rsid w:val="00BC5D68"/>
    <w:rsid w:val="00BC7129"/>
    <w:rsid w:val="00BD0225"/>
    <w:rsid w:val="00BD4EA4"/>
    <w:rsid w:val="00BD7C85"/>
    <w:rsid w:val="00BE38CE"/>
    <w:rsid w:val="00BE568F"/>
    <w:rsid w:val="00BE6A34"/>
    <w:rsid w:val="00BE6B0A"/>
    <w:rsid w:val="00BF0583"/>
    <w:rsid w:val="00BF3C1D"/>
    <w:rsid w:val="00C0382B"/>
    <w:rsid w:val="00C159E7"/>
    <w:rsid w:val="00C20C56"/>
    <w:rsid w:val="00C31288"/>
    <w:rsid w:val="00C34DAC"/>
    <w:rsid w:val="00C43001"/>
    <w:rsid w:val="00C44655"/>
    <w:rsid w:val="00C46C77"/>
    <w:rsid w:val="00C5510B"/>
    <w:rsid w:val="00C6267E"/>
    <w:rsid w:val="00C63185"/>
    <w:rsid w:val="00C65DDF"/>
    <w:rsid w:val="00C65E22"/>
    <w:rsid w:val="00C66E8E"/>
    <w:rsid w:val="00C67494"/>
    <w:rsid w:val="00C67FAD"/>
    <w:rsid w:val="00C700D6"/>
    <w:rsid w:val="00C7096E"/>
    <w:rsid w:val="00C7281D"/>
    <w:rsid w:val="00C73E0D"/>
    <w:rsid w:val="00C7457D"/>
    <w:rsid w:val="00C85E56"/>
    <w:rsid w:val="00C87D9C"/>
    <w:rsid w:val="00C90ED3"/>
    <w:rsid w:val="00C9100C"/>
    <w:rsid w:val="00C923E5"/>
    <w:rsid w:val="00CB41FF"/>
    <w:rsid w:val="00CC13D7"/>
    <w:rsid w:val="00CC33F9"/>
    <w:rsid w:val="00CC6781"/>
    <w:rsid w:val="00CC7303"/>
    <w:rsid w:val="00CD15C4"/>
    <w:rsid w:val="00CD2139"/>
    <w:rsid w:val="00CD4ACA"/>
    <w:rsid w:val="00CE3BF7"/>
    <w:rsid w:val="00CE462D"/>
    <w:rsid w:val="00CE5149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35C5"/>
    <w:rsid w:val="00D238E2"/>
    <w:rsid w:val="00D3247F"/>
    <w:rsid w:val="00D34CB5"/>
    <w:rsid w:val="00D40F7E"/>
    <w:rsid w:val="00D4407C"/>
    <w:rsid w:val="00D44DC2"/>
    <w:rsid w:val="00D463CD"/>
    <w:rsid w:val="00D52E20"/>
    <w:rsid w:val="00D56001"/>
    <w:rsid w:val="00D56695"/>
    <w:rsid w:val="00D57028"/>
    <w:rsid w:val="00D64066"/>
    <w:rsid w:val="00D6669B"/>
    <w:rsid w:val="00D76BB5"/>
    <w:rsid w:val="00D82BD8"/>
    <w:rsid w:val="00D8369D"/>
    <w:rsid w:val="00D92736"/>
    <w:rsid w:val="00D92DEF"/>
    <w:rsid w:val="00D96EAB"/>
    <w:rsid w:val="00D97544"/>
    <w:rsid w:val="00DA1E96"/>
    <w:rsid w:val="00DA652A"/>
    <w:rsid w:val="00DB5560"/>
    <w:rsid w:val="00DD04FD"/>
    <w:rsid w:val="00DD3436"/>
    <w:rsid w:val="00DD43AB"/>
    <w:rsid w:val="00DE25A1"/>
    <w:rsid w:val="00DE5EC3"/>
    <w:rsid w:val="00E110DE"/>
    <w:rsid w:val="00E11E96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1981"/>
    <w:rsid w:val="00E632E2"/>
    <w:rsid w:val="00E634E4"/>
    <w:rsid w:val="00E65323"/>
    <w:rsid w:val="00E672E8"/>
    <w:rsid w:val="00E676CA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B0BE6"/>
    <w:rsid w:val="00EB40EE"/>
    <w:rsid w:val="00EB6B27"/>
    <w:rsid w:val="00EC4952"/>
    <w:rsid w:val="00ED15CA"/>
    <w:rsid w:val="00ED2274"/>
    <w:rsid w:val="00EE0BEB"/>
    <w:rsid w:val="00EE2287"/>
    <w:rsid w:val="00EE2D96"/>
    <w:rsid w:val="00EF5FCF"/>
    <w:rsid w:val="00EF74EE"/>
    <w:rsid w:val="00EF7835"/>
    <w:rsid w:val="00F00174"/>
    <w:rsid w:val="00F06DF9"/>
    <w:rsid w:val="00F1063C"/>
    <w:rsid w:val="00F112A6"/>
    <w:rsid w:val="00F1375D"/>
    <w:rsid w:val="00F17546"/>
    <w:rsid w:val="00F26FD9"/>
    <w:rsid w:val="00F27838"/>
    <w:rsid w:val="00F2790D"/>
    <w:rsid w:val="00F27A7A"/>
    <w:rsid w:val="00F307A9"/>
    <w:rsid w:val="00F34541"/>
    <w:rsid w:val="00F35893"/>
    <w:rsid w:val="00F41EF1"/>
    <w:rsid w:val="00F471E7"/>
    <w:rsid w:val="00F51A69"/>
    <w:rsid w:val="00F56E42"/>
    <w:rsid w:val="00F57304"/>
    <w:rsid w:val="00F5778B"/>
    <w:rsid w:val="00F6543F"/>
    <w:rsid w:val="00F740CF"/>
    <w:rsid w:val="00F7485B"/>
    <w:rsid w:val="00F80DBD"/>
    <w:rsid w:val="00F90DF6"/>
    <w:rsid w:val="00F914AF"/>
    <w:rsid w:val="00F97491"/>
    <w:rsid w:val="00FA522A"/>
    <w:rsid w:val="00FA5509"/>
    <w:rsid w:val="00FB52A3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</c:numCache>
            </c:numRef>
          </c:val>
        </c:ser>
        <c:shape val="box"/>
        <c:axId val="95514624"/>
        <c:axId val="95516928"/>
        <c:axId val="0"/>
      </c:bar3DChart>
      <c:catAx>
        <c:axId val="95514624"/>
        <c:scaling>
          <c:orientation val="minMax"/>
        </c:scaling>
        <c:axPos val="b"/>
        <c:tickLblPos val="nextTo"/>
        <c:crossAx val="95516928"/>
        <c:crosses val="autoZero"/>
        <c:auto val="1"/>
        <c:lblAlgn val="ctr"/>
        <c:lblOffset val="100"/>
      </c:catAx>
      <c:valAx>
        <c:axId val="955169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514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кв.2022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  <c:pt idx="5">
                  <c:v>хозяйственная деятельность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hape val="box"/>
        <c:axId val="82588416"/>
        <c:axId val="82589952"/>
        <c:axId val="0"/>
      </c:bar3DChart>
      <c:catAx>
        <c:axId val="82588416"/>
        <c:scaling>
          <c:orientation val="minMax"/>
        </c:scaling>
        <c:axPos val="b"/>
        <c:numFmt formatCode="General" sourceLinked="1"/>
        <c:tickLblPos val="nextTo"/>
        <c:crossAx val="82589952"/>
        <c:crosses val="autoZero"/>
        <c:auto val="1"/>
        <c:lblAlgn val="ctr"/>
        <c:lblOffset val="100"/>
      </c:catAx>
      <c:valAx>
        <c:axId val="82589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25884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83"/>
          <c:h val="0.1754620669948435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1965824"/>
        <c:axId val="81967360"/>
        <c:axId val="0"/>
      </c:bar3DChart>
      <c:catAx>
        <c:axId val="81965824"/>
        <c:scaling>
          <c:orientation val="minMax"/>
        </c:scaling>
        <c:axPos val="b"/>
        <c:tickLblPos val="nextTo"/>
        <c:crossAx val="81967360"/>
        <c:crosses val="autoZero"/>
        <c:auto val="1"/>
        <c:lblAlgn val="ctr"/>
        <c:lblOffset val="100"/>
      </c:catAx>
      <c:valAx>
        <c:axId val="819673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19658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 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5372032"/>
        <c:axId val="95373568"/>
        <c:axId val="0"/>
      </c:bar3DChart>
      <c:catAx>
        <c:axId val="95372032"/>
        <c:scaling>
          <c:orientation val="minMax"/>
        </c:scaling>
        <c:axPos val="b"/>
        <c:tickLblPos val="nextTo"/>
        <c:crossAx val="95373568"/>
        <c:crosses val="autoZero"/>
        <c:auto val="1"/>
        <c:lblAlgn val="ctr"/>
        <c:lblOffset val="100"/>
      </c:catAx>
      <c:valAx>
        <c:axId val="953735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53720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177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8D3BFD-9174-4A7C-BA7C-41C6CEB1A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777</cp:lastModifiedBy>
  <cp:revision>2</cp:revision>
  <cp:lastPrinted>2017-03-31T07:50:00Z</cp:lastPrinted>
  <dcterms:created xsi:type="dcterms:W3CDTF">2023-10-12T07:25:00Z</dcterms:created>
  <dcterms:modified xsi:type="dcterms:W3CDTF">2023-10-12T07:25:00Z</dcterms:modified>
</cp:coreProperties>
</file>