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charts/chart4.xml" ContentType="application/vnd.openxmlformats-officedocument.drawingml.chart+xml"/>
  <Override PartName="/word/theme/theme1.xml" ContentType="application/vnd.openxmlformats-officedocument.theme+xml"/>
  <Default Extension="xlsx" ContentType="application/vnd.openxmlformats-officedocument.spreadsheetml.sheet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A3CB4" w:rsidRPr="00F61217" w:rsidRDefault="00283942" w:rsidP="00F61217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</w:pPr>
      <w:r w:rsidRPr="00F6121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Информацион</w:t>
      </w:r>
      <w:r w:rsidR="00A6377E" w:rsidRPr="00F6121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н</w:t>
      </w:r>
      <w:r w:rsidR="004A3CB4" w:rsidRPr="00F6121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о – статистический обзор о количестве</w:t>
      </w:r>
      <w:r w:rsidR="00A6377E" w:rsidRPr="00F6121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, тематике</w:t>
      </w:r>
    </w:p>
    <w:p w:rsidR="004A3CB4" w:rsidRPr="00F61217" w:rsidRDefault="00A6377E" w:rsidP="00F61217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</w:pPr>
      <w:r w:rsidRPr="00F6121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</w:t>
      </w:r>
      <w:r w:rsidR="004A3CB4" w:rsidRPr="00F6121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и результатах рассмотрения </w:t>
      </w:r>
      <w:r w:rsidR="00283942" w:rsidRPr="00F6121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обращений граждан, </w:t>
      </w:r>
      <w:r w:rsidR="004A3CB4" w:rsidRPr="00F6121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объединений </w:t>
      </w:r>
    </w:p>
    <w:p w:rsidR="004A3CB4" w:rsidRPr="00F61217" w:rsidRDefault="004A3CB4" w:rsidP="00F61217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</w:pPr>
      <w:r w:rsidRPr="00F6121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граждан, в том числе юридических лиц, </w:t>
      </w:r>
      <w:r w:rsidR="00283942" w:rsidRPr="00F6121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поступивших </w:t>
      </w:r>
    </w:p>
    <w:p w:rsidR="004A3CB4" w:rsidRPr="00F61217" w:rsidRDefault="00283942" w:rsidP="00F61217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</w:pPr>
      <w:r w:rsidRPr="00F6121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в </w:t>
      </w:r>
      <w:r w:rsidR="00A6377E" w:rsidRPr="00F6121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администраци</w:t>
      </w:r>
      <w:r w:rsidR="004A3CB4" w:rsidRPr="00F6121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ю</w:t>
      </w:r>
      <w:r w:rsidR="00A6377E" w:rsidRPr="00F6121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</w:t>
      </w:r>
      <w:r w:rsidR="003A356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Новопокровского</w:t>
      </w:r>
      <w:r w:rsidR="009B338F" w:rsidRPr="00F6121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сельсовета </w:t>
      </w:r>
      <w:r w:rsidR="00A6377E" w:rsidRPr="00F6121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Татарского района </w:t>
      </w:r>
      <w:r w:rsidRPr="00F6121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Новосибирской области </w:t>
      </w:r>
    </w:p>
    <w:p w:rsidR="007D13C7" w:rsidRPr="00F61217" w:rsidRDefault="004A3CB4" w:rsidP="00F61217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</w:pPr>
      <w:r w:rsidRPr="00F6121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за </w:t>
      </w:r>
      <w:r w:rsidR="00347D95" w:rsidRPr="00F6121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2</w:t>
      </w:r>
      <w:r w:rsidR="00355C11" w:rsidRPr="00F6121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квартал</w:t>
      </w:r>
      <w:r w:rsidR="00A557C0" w:rsidRPr="00F6121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</w:t>
      </w:r>
      <w:r w:rsidR="0073400C" w:rsidRPr="00F6121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201</w:t>
      </w:r>
      <w:r w:rsidR="00291CC9" w:rsidRPr="00F6121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8</w:t>
      </w:r>
      <w:r w:rsidR="00283942" w:rsidRPr="00F6121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год</w:t>
      </w:r>
      <w:r w:rsidR="00D235C5" w:rsidRPr="00F6121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а</w:t>
      </w:r>
      <w:r w:rsidR="00B854D0" w:rsidRPr="00F6121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/ в сравнении с </w:t>
      </w:r>
      <w:r w:rsidR="00347D95" w:rsidRPr="00F6121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1</w:t>
      </w:r>
      <w:r w:rsidR="00B854D0" w:rsidRPr="00F6121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кварталом 201</w:t>
      </w:r>
      <w:r w:rsidR="00347D95" w:rsidRPr="00F6121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8</w:t>
      </w:r>
      <w:r w:rsidR="00B854D0" w:rsidRPr="00F6121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года</w:t>
      </w:r>
      <w:r w:rsidR="007D13C7" w:rsidRPr="00F6121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/ </w:t>
      </w:r>
    </w:p>
    <w:p w:rsidR="00283942" w:rsidRPr="00F61217" w:rsidRDefault="007D13C7" w:rsidP="00F61217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</w:pPr>
      <w:r w:rsidRPr="00F6121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и </w:t>
      </w:r>
      <w:r w:rsidR="00347D95" w:rsidRPr="00F6121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2</w:t>
      </w:r>
      <w:r w:rsidRPr="00F6121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кварталом 201</w:t>
      </w:r>
      <w:r w:rsidR="00291CC9" w:rsidRPr="00F6121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7</w:t>
      </w:r>
      <w:r w:rsidRPr="00F6121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года</w:t>
      </w:r>
    </w:p>
    <w:p w:rsidR="00355C11" w:rsidRPr="00F61217" w:rsidRDefault="00355C11" w:rsidP="00F61217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</w:pPr>
    </w:p>
    <w:p w:rsidR="00023CFB" w:rsidRPr="00F61217" w:rsidRDefault="00A6377E" w:rsidP="00F6121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1217">
        <w:rPr>
          <w:rFonts w:ascii="Times New Roman" w:hAnsi="Times New Roman" w:cs="Times New Roman"/>
          <w:sz w:val="24"/>
          <w:szCs w:val="24"/>
        </w:rPr>
        <w:t>Порядок рассмотрения п</w:t>
      </w:r>
      <w:r w:rsidRPr="00F61217">
        <w:rPr>
          <w:rFonts w:ascii="Times New Roman" w:eastAsia="Times New Roman" w:hAnsi="Times New Roman" w:cs="Times New Roman"/>
          <w:sz w:val="24"/>
          <w:szCs w:val="24"/>
        </w:rPr>
        <w:t>исьменны</w:t>
      </w:r>
      <w:r w:rsidRPr="00F61217">
        <w:rPr>
          <w:rFonts w:ascii="Times New Roman" w:hAnsi="Times New Roman" w:cs="Times New Roman"/>
          <w:sz w:val="24"/>
          <w:szCs w:val="24"/>
        </w:rPr>
        <w:t>х</w:t>
      </w:r>
      <w:r w:rsidRPr="00F61217">
        <w:rPr>
          <w:rFonts w:ascii="Times New Roman" w:eastAsia="Times New Roman" w:hAnsi="Times New Roman" w:cs="Times New Roman"/>
          <w:sz w:val="24"/>
          <w:szCs w:val="24"/>
        </w:rPr>
        <w:t xml:space="preserve"> и устны</w:t>
      </w:r>
      <w:r w:rsidRPr="00F61217">
        <w:rPr>
          <w:rFonts w:ascii="Times New Roman" w:hAnsi="Times New Roman" w:cs="Times New Roman"/>
          <w:sz w:val="24"/>
          <w:szCs w:val="24"/>
        </w:rPr>
        <w:t>х</w:t>
      </w:r>
      <w:r w:rsidRPr="00F61217">
        <w:rPr>
          <w:rFonts w:ascii="Times New Roman" w:eastAsia="Times New Roman" w:hAnsi="Times New Roman" w:cs="Times New Roman"/>
          <w:sz w:val="24"/>
          <w:szCs w:val="24"/>
        </w:rPr>
        <w:t xml:space="preserve"> обращени</w:t>
      </w:r>
      <w:r w:rsidRPr="00F61217">
        <w:rPr>
          <w:rFonts w:ascii="Times New Roman" w:hAnsi="Times New Roman" w:cs="Times New Roman"/>
          <w:sz w:val="24"/>
          <w:szCs w:val="24"/>
        </w:rPr>
        <w:t>й</w:t>
      </w:r>
      <w:r w:rsidRPr="00F61217">
        <w:rPr>
          <w:rFonts w:ascii="Times New Roman" w:eastAsia="Times New Roman" w:hAnsi="Times New Roman" w:cs="Times New Roman"/>
          <w:sz w:val="24"/>
          <w:szCs w:val="24"/>
        </w:rPr>
        <w:t xml:space="preserve"> граждан в администрации </w:t>
      </w:r>
      <w:r w:rsidRPr="00F61217">
        <w:rPr>
          <w:rFonts w:ascii="Times New Roman" w:hAnsi="Times New Roman" w:cs="Times New Roman"/>
          <w:sz w:val="24"/>
          <w:szCs w:val="24"/>
        </w:rPr>
        <w:t xml:space="preserve"> </w:t>
      </w:r>
      <w:r w:rsidR="003A3567">
        <w:rPr>
          <w:rFonts w:ascii="Times New Roman" w:hAnsi="Times New Roman" w:cs="Times New Roman"/>
          <w:sz w:val="24"/>
          <w:szCs w:val="24"/>
        </w:rPr>
        <w:t>Новопокровского</w:t>
      </w:r>
      <w:r w:rsidR="009B338F" w:rsidRPr="00F61217">
        <w:rPr>
          <w:rFonts w:ascii="Times New Roman" w:hAnsi="Times New Roman" w:cs="Times New Roman"/>
          <w:sz w:val="24"/>
          <w:szCs w:val="24"/>
        </w:rPr>
        <w:t xml:space="preserve"> сельсовета </w:t>
      </w:r>
      <w:r w:rsidRPr="00F61217">
        <w:rPr>
          <w:rFonts w:ascii="Times New Roman" w:hAnsi="Times New Roman" w:cs="Times New Roman"/>
          <w:sz w:val="24"/>
          <w:szCs w:val="24"/>
        </w:rPr>
        <w:t xml:space="preserve">Татарского района </w:t>
      </w:r>
      <w:r w:rsidR="009B338F" w:rsidRPr="00F61217">
        <w:rPr>
          <w:rFonts w:ascii="Times New Roman" w:hAnsi="Times New Roman" w:cs="Times New Roman"/>
          <w:sz w:val="24"/>
          <w:szCs w:val="24"/>
        </w:rPr>
        <w:t xml:space="preserve">Новосибирской области </w:t>
      </w:r>
      <w:r w:rsidRPr="00F61217">
        <w:rPr>
          <w:rFonts w:ascii="Times New Roman" w:hAnsi="Times New Roman" w:cs="Times New Roman"/>
          <w:sz w:val="24"/>
          <w:szCs w:val="24"/>
        </w:rPr>
        <w:t>регламентируется</w:t>
      </w:r>
      <w:r w:rsidRPr="00F6121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023CFB" w:rsidRPr="00F61217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Конституцией Российской Федерации, действующими федеральным и областным законодательствами, иными нормативными правовыми актами Новосибирской области</w:t>
      </w:r>
      <w:r w:rsidR="009B338F" w:rsidRPr="00F61217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B51281" w:rsidRPr="00F612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образования Татарский район</w:t>
      </w:r>
      <w:r w:rsidR="009B338F" w:rsidRPr="00F612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</w:t>
      </w:r>
      <w:r w:rsidR="003A3567">
        <w:rPr>
          <w:rFonts w:ascii="Times New Roman" w:hAnsi="Times New Roman" w:cs="Times New Roman"/>
          <w:sz w:val="24"/>
          <w:szCs w:val="24"/>
        </w:rPr>
        <w:t>Новопокровского</w:t>
      </w:r>
      <w:r w:rsidR="009B338F" w:rsidRPr="00F61217">
        <w:rPr>
          <w:rFonts w:ascii="Times New Roman" w:hAnsi="Times New Roman" w:cs="Times New Roman"/>
          <w:sz w:val="24"/>
          <w:szCs w:val="24"/>
        </w:rPr>
        <w:t xml:space="preserve"> сельсовета Татарского района Новосибирской области</w:t>
      </w:r>
      <w:r w:rsidR="00023CFB" w:rsidRPr="00F61217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DD04FD" w:rsidRPr="00F61217" w:rsidRDefault="00DD04FD" w:rsidP="00F6121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12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</w:t>
      </w:r>
      <w:r w:rsidR="0079100F" w:rsidRPr="00F61217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</w:t>
      </w:r>
      <w:r w:rsidR="004B0C2A" w:rsidRPr="00F61217">
        <w:rPr>
          <w:rFonts w:ascii="Times New Roman" w:eastAsia="Times New Roman" w:hAnsi="Times New Roman" w:cs="Times New Roman"/>
          <w:sz w:val="24"/>
          <w:szCs w:val="24"/>
          <w:lang w:eastAsia="ru-RU"/>
        </w:rPr>
        <w:t>ю</w:t>
      </w:r>
      <w:r w:rsidR="0079100F" w:rsidRPr="00F612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3A3567">
        <w:rPr>
          <w:rFonts w:ascii="Times New Roman" w:hAnsi="Times New Roman" w:cs="Times New Roman"/>
          <w:sz w:val="24"/>
          <w:szCs w:val="24"/>
        </w:rPr>
        <w:t>Новопокровского</w:t>
      </w:r>
      <w:r w:rsidR="009B338F" w:rsidRPr="00F61217">
        <w:rPr>
          <w:rFonts w:ascii="Times New Roman" w:hAnsi="Times New Roman" w:cs="Times New Roman"/>
          <w:sz w:val="24"/>
          <w:szCs w:val="24"/>
        </w:rPr>
        <w:t xml:space="preserve"> сельсовета Татарского района Новосибирской области</w:t>
      </w:r>
      <w:r w:rsidR="009B338F" w:rsidRPr="00F612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4B0C2A" w:rsidRPr="00F612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 </w:t>
      </w:r>
      <w:r w:rsidR="00347D95" w:rsidRPr="00F61217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355C11" w:rsidRPr="00F612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квартал</w:t>
      </w:r>
      <w:r w:rsidR="004B0C2A" w:rsidRPr="00F612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73400C" w:rsidRPr="00F61217">
        <w:rPr>
          <w:rFonts w:ascii="Times New Roman" w:eastAsia="Times New Roman" w:hAnsi="Times New Roman" w:cs="Times New Roman"/>
          <w:sz w:val="24"/>
          <w:szCs w:val="24"/>
          <w:lang w:eastAsia="ru-RU"/>
        </w:rPr>
        <w:t>201</w:t>
      </w:r>
      <w:r w:rsidR="00291CC9" w:rsidRPr="00F61217">
        <w:rPr>
          <w:rFonts w:ascii="Times New Roman" w:eastAsia="Times New Roman" w:hAnsi="Times New Roman" w:cs="Times New Roman"/>
          <w:sz w:val="24"/>
          <w:szCs w:val="24"/>
          <w:lang w:eastAsia="ru-RU"/>
        </w:rPr>
        <w:t>8</w:t>
      </w:r>
      <w:r w:rsidR="004B0C2A" w:rsidRPr="00F612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</w:t>
      </w:r>
      <w:r w:rsidR="0079100F" w:rsidRPr="00F612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F61217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поступило</w:t>
      </w:r>
      <w:r w:rsidR="00347D95" w:rsidRPr="00F612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3A3567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291CC9" w:rsidRPr="00F612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347D95" w:rsidRPr="00F612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/ </w:t>
      </w:r>
      <w:r w:rsidR="009B338F" w:rsidRPr="00F61217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Pr="00F612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91CC9" w:rsidRPr="00F612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/ </w:t>
      </w:r>
      <w:r w:rsidR="009B338F" w:rsidRPr="00F61217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BA4905" w:rsidRPr="00F612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355C11" w:rsidRPr="00F612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827591" w:rsidRPr="00F612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F61217">
        <w:rPr>
          <w:rFonts w:ascii="Times New Roman" w:eastAsia="Times New Roman" w:hAnsi="Times New Roman" w:cs="Times New Roman"/>
          <w:sz w:val="24"/>
          <w:szCs w:val="24"/>
          <w:lang w:eastAsia="ru-RU"/>
        </w:rPr>
        <w:t>обращени</w:t>
      </w:r>
      <w:r w:rsidR="002B481A" w:rsidRPr="00F61217">
        <w:rPr>
          <w:rFonts w:ascii="Times New Roman" w:eastAsia="Times New Roman" w:hAnsi="Times New Roman" w:cs="Times New Roman"/>
          <w:sz w:val="24"/>
          <w:szCs w:val="24"/>
          <w:lang w:eastAsia="ru-RU"/>
        </w:rPr>
        <w:t>я</w:t>
      </w:r>
      <w:r w:rsidR="004B0C2A" w:rsidRPr="00F612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граждан</w:t>
      </w:r>
      <w:r w:rsidRPr="00F61217">
        <w:rPr>
          <w:rFonts w:ascii="Times New Roman" w:eastAsia="Times New Roman" w:hAnsi="Times New Roman" w:cs="Times New Roman"/>
          <w:sz w:val="24"/>
          <w:szCs w:val="24"/>
          <w:lang w:eastAsia="ru-RU"/>
        </w:rPr>
        <w:t>, в том числе:</w:t>
      </w:r>
    </w:p>
    <w:p w:rsidR="00DD04FD" w:rsidRPr="00F61217" w:rsidRDefault="004B0C2A" w:rsidP="00F6121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1217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="00DD04FD" w:rsidRPr="00F6121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письменных обращений</w:t>
      </w:r>
      <w:r w:rsidR="00DD04FD" w:rsidRPr="00F612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1E5774" w:rsidRPr="00F61217">
        <w:rPr>
          <w:rFonts w:ascii="Times New Roman" w:eastAsia="Times New Roman" w:hAnsi="Times New Roman" w:cs="Times New Roman"/>
          <w:sz w:val="24"/>
          <w:szCs w:val="24"/>
          <w:lang w:eastAsia="ru-RU"/>
        </w:rPr>
        <w:t>–</w:t>
      </w:r>
      <w:r w:rsidR="00347D95" w:rsidRPr="00F612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9B338F" w:rsidRPr="00F61217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2B481A" w:rsidRPr="00F612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347D95" w:rsidRPr="00F61217">
        <w:rPr>
          <w:rFonts w:ascii="Times New Roman" w:eastAsia="Times New Roman" w:hAnsi="Times New Roman" w:cs="Times New Roman"/>
          <w:sz w:val="24"/>
          <w:szCs w:val="24"/>
          <w:lang w:eastAsia="ru-RU"/>
        </w:rPr>
        <w:t>/</w:t>
      </w:r>
      <w:r w:rsidR="00291CC9" w:rsidRPr="00F612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9B338F" w:rsidRPr="00F61217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291CC9" w:rsidRPr="00F61217">
        <w:rPr>
          <w:rFonts w:ascii="Times New Roman" w:eastAsia="Times New Roman" w:hAnsi="Times New Roman" w:cs="Times New Roman"/>
          <w:sz w:val="24"/>
          <w:szCs w:val="24"/>
          <w:lang w:eastAsia="ru-RU"/>
        </w:rPr>
        <w:t>/</w:t>
      </w:r>
      <w:r w:rsidR="00BA4905" w:rsidRPr="00F612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9B338F" w:rsidRPr="00F61217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370681" w:rsidRPr="00F61217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DD04FD" w:rsidRPr="00F61217" w:rsidRDefault="004B0C2A" w:rsidP="00F6121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F61217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F6121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принято на личном приеме (устные обращения)</w:t>
      </w:r>
      <w:r w:rsidRPr="00F612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FD3D82" w:rsidRPr="00F61217">
        <w:rPr>
          <w:rFonts w:ascii="Times New Roman" w:eastAsia="Times New Roman" w:hAnsi="Times New Roman" w:cs="Times New Roman"/>
          <w:sz w:val="24"/>
          <w:szCs w:val="24"/>
          <w:lang w:eastAsia="ru-RU"/>
        </w:rPr>
        <w:t>–</w:t>
      </w:r>
      <w:r w:rsidR="0091635B" w:rsidRPr="00F612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3A3567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347D95" w:rsidRPr="00F612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/ </w:t>
      </w:r>
      <w:r w:rsidR="009B338F" w:rsidRPr="00F61217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291CC9" w:rsidRPr="00F612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/ </w:t>
      </w:r>
      <w:r w:rsidR="009B338F" w:rsidRPr="00F61217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291CC9" w:rsidRPr="00F612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Pr="00F6121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граждан</w:t>
      </w:r>
      <w:r w:rsidR="0013250C" w:rsidRPr="00F6121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;</w:t>
      </w:r>
    </w:p>
    <w:p w:rsidR="0013250C" w:rsidRPr="00F61217" w:rsidRDefault="0013250C" w:rsidP="00F6121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121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</w:t>
      </w:r>
      <w:r w:rsidRPr="00F6121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на справочный телефон поступило</w:t>
      </w:r>
      <w:r w:rsidRPr="00F6121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541CC3" w:rsidRPr="00F6121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–</w:t>
      </w:r>
      <w:r w:rsidR="00347D95" w:rsidRPr="00F6121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9B338F" w:rsidRPr="00F6121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291CC9" w:rsidRPr="00F6121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347D95" w:rsidRPr="00F6121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/ </w:t>
      </w:r>
      <w:r w:rsidR="009B338F" w:rsidRPr="00F6121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291CC9" w:rsidRPr="00F6121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/</w:t>
      </w:r>
      <w:r w:rsidR="00647AFD" w:rsidRPr="00F6121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9B338F" w:rsidRPr="00F6121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827591" w:rsidRPr="00F6121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541CC3" w:rsidRPr="00F6121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F6121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обращени</w:t>
      </w:r>
      <w:r w:rsidR="00B854D0" w:rsidRPr="00F6121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й</w:t>
      </w:r>
      <w:r w:rsidRPr="00F6121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</w:t>
      </w:r>
    </w:p>
    <w:p w:rsidR="00754517" w:rsidRPr="00F61217" w:rsidRDefault="00754517" w:rsidP="00F6121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</w:p>
    <w:p w:rsidR="00754517" w:rsidRPr="00F61217" w:rsidRDefault="00754517" w:rsidP="00F6121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 w:rsidRPr="00F61217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Структура и количество обращений.</w:t>
      </w:r>
    </w:p>
    <w:p w:rsidR="00754517" w:rsidRPr="00F61217" w:rsidRDefault="00754517" w:rsidP="00F6121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1217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5493198" cy="3926541"/>
            <wp:effectExtent l="19050" t="0" r="12252" b="0"/>
            <wp:docPr id="10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754517" w:rsidRPr="00F61217" w:rsidRDefault="00754517" w:rsidP="00F6121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97AA9" w:rsidRPr="00F61217" w:rsidRDefault="00B97AA9" w:rsidP="00F61217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F6121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br w:type="page"/>
      </w:r>
    </w:p>
    <w:p w:rsidR="00DD04FD" w:rsidRPr="00F61217" w:rsidRDefault="002703F6" w:rsidP="00F6121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F6121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lastRenderedPageBreak/>
        <w:t>Тематика обращений граждан.</w:t>
      </w:r>
    </w:p>
    <w:p w:rsidR="00384408" w:rsidRPr="00F61217" w:rsidRDefault="00932046" w:rsidP="00F6121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1217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5493198" cy="3926541"/>
            <wp:effectExtent l="19050" t="0" r="12252" b="0"/>
            <wp:docPr id="4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975A9B" w:rsidRPr="00F61217" w:rsidRDefault="00975A9B" w:rsidP="00F6121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1218F0" w:rsidRPr="00F61217" w:rsidRDefault="0093613D" w:rsidP="00F6121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6121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Из поступивших обращений граждан:</w:t>
      </w:r>
    </w:p>
    <w:p w:rsidR="00EB0BE6" w:rsidRPr="00F61217" w:rsidRDefault="0093613D" w:rsidP="00F6121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F61217">
        <w:rPr>
          <w:rFonts w:ascii="Times New Roman" w:eastAsia="Times New Roman" w:hAnsi="Times New Roman" w:cs="Times New Roman"/>
          <w:sz w:val="24"/>
          <w:szCs w:val="24"/>
          <w:lang w:eastAsia="ru-RU"/>
        </w:rPr>
        <w:t>-заявления</w:t>
      </w:r>
      <w:r w:rsidR="00F97491" w:rsidRPr="00F612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</w:t>
      </w:r>
      <w:r w:rsidR="00F471E7" w:rsidRPr="00F612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A43E87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2B481A" w:rsidRPr="00F612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6D391A" w:rsidRPr="00F612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/ </w:t>
      </w:r>
      <w:r w:rsidR="00A43E87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EB0BE6" w:rsidRPr="00F612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91CC9" w:rsidRPr="00F61217">
        <w:rPr>
          <w:rFonts w:ascii="Times New Roman" w:eastAsia="Times New Roman" w:hAnsi="Times New Roman" w:cs="Times New Roman"/>
          <w:sz w:val="24"/>
          <w:szCs w:val="24"/>
          <w:lang w:eastAsia="ru-RU"/>
        </w:rPr>
        <w:t>/</w:t>
      </w:r>
      <w:r w:rsidR="00841849" w:rsidRPr="00F612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A43E87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5E6271" w:rsidRPr="00F61217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EB0BE6" w:rsidRPr="00F61217" w:rsidRDefault="008D3E28" w:rsidP="00F6121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F6121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-пр</w:t>
      </w:r>
      <w:r w:rsidR="002B481A" w:rsidRPr="00F6121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едложения</w:t>
      </w:r>
      <w:r w:rsidR="00F97491" w:rsidRPr="00F6121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–</w:t>
      </w:r>
      <w:r w:rsidR="002B481A" w:rsidRPr="00F6121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A43E8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F97491" w:rsidRPr="00F6121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291CC9" w:rsidRPr="00F6121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/ </w:t>
      </w:r>
      <w:r w:rsidR="006D391A" w:rsidRPr="00F6121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C85E56" w:rsidRPr="00F6121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/</w:t>
      </w:r>
      <w:r w:rsidR="006D391A" w:rsidRPr="00F6121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0</w:t>
      </w:r>
      <w:r w:rsidR="00D238E2" w:rsidRPr="00F6121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;</w:t>
      </w:r>
      <w:r w:rsidR="00EB0BE6" w:rsidRPr="00F6121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</w:t>
      </w:r>
    </w:p>
    <w:p w:rsidR="00AA509F" w:rsidRPr="00F61217" w:rsidRDefault="00A753D9" w:rsidP="00F6121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F6121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-жалобы –</w:t>
      </w:r>
      <w:r w:rsidR="002B481A" w:rsidRPr="00F6121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3A356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2B481A" w:rsidRPr="00F6121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291CC9" w:rsidRPr="00F6121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/ </w:t>
      </w:r>
      <w:r w:rsidR="00A43E8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C85E56" w:rsidRPr="00F6121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/</w:t>
      </w:r>
      <w:r w:rsidR="00291CC9" w:rsidRPr="00F6121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6D391A" w:rsidRPr="00F6121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AA509F" w:rsidRPr="00F6121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;</w:t>
      </w:r>
    </w:p>
    <w:p w:rsidR="0093613D" w:rsidRPr="00F61217" w:rsidRDefault="00AA509F" w:rsidP="00F6121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121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-запросы –</w:t>
      </w:r>
      <w:r w:rsidR="00F471E7" w:rsidRPr="00F6121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A43E8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C85E56" w:rsidRPr="00F6121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291CC9" w:rsidRPr="00F6121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/ </w:t>
      </w:r>
      <w:r w:rsidR="00A43E8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C85E56" w:rsidRPr="00F6121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/</w:t>
      </w:r>
      <w:r w:rsidR="00291CC9" w:rsidRPr="00F6121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A43E8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EB0BE6" w:rsidRPr="00F6121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</w:t>
      </w:r>
      <w:r w:rsidR="0093613D" w:rsidRPr="00F612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EB0BE6" w:rsidRPr="00F61217" w:rsidRDefault="00EB0BE6" w:rsidP="00F6121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B0BE6" w:rsidRPr="00F61217" w:rsidRDefault="00082AEE" w:rsidP="00F6121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1217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4384731" cy="3273398"/>
            <wp:effectExtent l="19050" t="0" r="15819" b="3202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7E2904" w:rsidRPr="00F61217" w:rsidRDefault="007E2904" w:rsidP="00F61217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F6121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br w:type="page"/>
      </w:r>
    </w:p>
    <w:p w:rsidR="00DD04FD" w:rsidRPr="00F61217" w:rsidRDefault="005E45BC" w:rsidP="00F6121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6121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lastRenderedPageBreak/>
        <w:t>Р</w:t>
      </w:r>
      <w:r w:rsidR="00DD04FD" w:rsidRPr="00F6121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езультаты рассмотрения</w:t>
      </w:r>
      <w:r w:rsidR="00665A95" w:rsidRPr="00F6121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DD04FD" w:rsidRPr="00F6121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обращений </w:t>
      </w:r>
      <w:r w:rsidR="00665A95" w:rsidRPr="00F6121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граждан</w:t>
      </w:r>
      <w:r w:rsidR="00DD04FD" w:rsidRPr="00F6121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:</w:t>
      </w:r>
    </w:p>
    <w:p w:rsidR="003F227C" w:rsidRPr="00F61217" w:rsidRDefault="003F227C" w:rsidP="00F6121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F6121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 </w:t>
      </w:r>
      <w:r w:rsidRPr="00F6121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поддержано</w:t>
      </w:r>
      <w:r w:rsidRPr="00F612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в том числе </w:t>
      </w:r>
      <w:r w:rsidRPr="00F6121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приняты меры –</w:t>
      </w:r>
      <w:r w:rsidR="00DE28B9" w:rsidRPr="00F6121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3A356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DE28B9" w:rsidRPr="00F6121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(</w:t>
      </w:r>
      <w:r w:rsidR="007832C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DE28B9" w:rsidRPr="00F6121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%)</w:t>
      </w:r>
      <w:r w:rsidR="00C65DDF" w:rsidRPr="00F6121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D35E5B" w:rsidRPr="00F6121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/ </w:t>
      </w:r>
      <w:r w:rsidR="007832C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AA0727" w:rsidRPr="00F6121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(0 %) / </w:t>
      </w:r>
      <w:r w:rsidR="007832C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EB40EE" w:rsidRPr="00F6121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(</w:t>
      </w:r>
      <w:r w:rsidR="007832C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EB40EE" w:rsidRPr="00F6121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%)</w:t>
      </w:r>
      <w:r w:rsidR="0081234D" w:rsidRPr="00F6121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;</w:t>
      </w:r>
    </w:p>
    <w:p w:rsidR="003F227C" w:rsidRPr="00F61217" w:rsidRDefault="003F227C" w:rsidP="00F6121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F61217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F61217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 </w:t>
      </w:r>
      <w:r w:rsidRPr="00F6121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даны </w:t>
      </w:r>
      <w:r w:rsidRPr="00F6121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разъяснения</w:t>
      </w:r>
      <w:r w:rsidRPr="00F6121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F61217">
        <w:rPr>
          <w:rFonts w:ascii="Times New Roman" w:eastAsia="Times New Roman" w:hAnsi="Times New Roman" w:cs="Times New Roman"/>
          <w:sz w:val="24"/>
          <w:szCs w:val="24"/>
          <w:lang w:eastAsia="ru-RU"/>
        </w:rPr>
        <w:t>–</w:t>
      </w:r>
      <w:r w:rsidR="007832C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DE28B9" w:rsidRPr="00F61217">
        <w:rPr>
          <w:rFonts w:ascii="Times New Roman" w:eastAsia="Times New Roman" w:hAnsi="Times New Roman" w:cs="Times New Roman"/>
          <w:sz w:val="24"/>
          <w:szCs w:val="24"/>
          <w:lang w:eastAsia="ru-RU"/>
        </w:rPr>
        <w:t>0 (</w:t>
      </w:r>
      <w:r w:rsidR="007832C9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DE28B9" w:rsidRPr="00F612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%)</w:t>
      </w:r>
      <w:r w:rsidR="00EB40EE" w:rsidRPr="00F612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D35E5B" w:rsidRPr="00F612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/ </w:t>
      </w:r>
      <w:r w:rsidR="007832C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AA0727" w:rsidRPr="00F6121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(0 %) / </w:t>
      </w:r>
      <w:r w:rsidR="007832C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BA4905" w:rsidRPr="00F6121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(</w:t>
      </w:r>
      <w:r w:rsidR="007832C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EB40EE" w:rsidRPr="00F6121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BA4905" w:rsidRPr="00F6121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%)</w:t>
      </w:r>
      <w:r w:rsidR="00C65DDF" w:rsidRPr="00F61217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3F227C" w:rsidRPr="00F61217" w:rsidRDefault="003F227C" w:rsidP="00F6121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F61217">
        <w:rPr>
          <w:rFonts w:ascii="Times New Roman" w:eastAsia="Times New Roman" w:hAnsi="Times New Roman" w:cs="Times New Roman"/>
          <w:sz w:val="24"/>
          <w:szCs w:val="24"/>
          <w:lang w:eastAsia="ru-RU"/>
        </w:rPr>
        <w:t>- </w:t>
      </w:r>
      <w:r w:rsidRPr="00F6121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не поддержано</w:t>
      </w:r>
      <w:r w:rsidRPr="00F612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</w:t>
      </w:r>
      <w:r w:rsidR="00E54A06" w:rsidRPr="00F61217">
        <w:rPr>
          <w:rFonts w:ascii="Times New Roman" w:eastAsia="Times New Roman" w:hAnsi="Times New Roman" w:cs="Times New Roman"/>
          <w:sz w:val="24"/>
          <w:szCs w:val="24"/>
          <w:lang w:eastAsia="ru-RU"/>
        </w:rPr>
        <w:t>0 (0 %)</w:t>
      </w:r>
      <w:r w:rsidRPr="00F61217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DD04FD" w:rsidRPr="00F61217" w:rsidRDefault="003F227C" w:rsidP="00F6121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12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Pr="00F6121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на контроле</w:t>
      </w:r>
      <w:r w:rsidRPr="00F612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</w:t>
      </w:r>
      <w:r w:rsidR="005A6A22" w:rsidRPr="00F612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0 </w:t>
      </w:r>
      <w:r w:rsidR="00F26FD9" w:rsidRPr="00F6121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(0 %)</w:t>
      </w:r>
      <w:r w:rsidR="005A6A22" w:rsidRPr="00F61217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81234D" w:rsidRPr="00F61217" w:rsidRDefault="0081234D" w:rsidP="00F6121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97F5D" w:rsidRPr="00F61217" w:rsidRDefault="00E97F5D" w:rsidP="00F6121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1217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5572125" cy="3381375"/>
            <wp:effectExtent l="19050" t="0" r="9525" b="0"/>
            <wp:docPr id="6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E97F5D" w:rsidRPr="00F61217" w:rsidRDefault="00E97F5D" w:rsidP="00F6121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A6905" w:rsidRPr="00F61217" w:rsidRDefault="00E97F5D" w:rsidP="00F6121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6121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Состояние исполнительской дисциплины при рассмотрении обращений:</w:t>
      </w:r>
    </w:p>
    <w:p w:rsidR="00AA6905" w:rsidRPr="0032317F" w:rsidRDefault="00E97F5D" w:rsidP="00F61217">
      <w:pPr>
        <w:pStyle w:val="a5"/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1217">
        <w:rPr>
          <w:rFonts w:ascii="Times New Roman" w:eastAsia="Times New Roman" w:hAnsi="Times New Roman" w:cs="Times New Roman"/>
          <w:sz w:val="24"/>
          <w:szCs w:val="24"/>
          <w:lang w:eastAsia="ru-RU"/>
        </w:rPr>
        <w:t>нарушены сроки рассмотрения обращений</w:t>
      </w:r>
      <w:r w:rsidR="003231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нет</w:t>
      </w:r>
      <w:r w:rsidRPr="0032317F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E97F5D" w:rsidRPr="00F61217" w:rsidRDefault="00E97F5D" w:rsidP="00F61217">
      <w:pPr>
        <w:pStyle w:val="a5"/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1217">
        <w:rPr>
          <w:rFonts w:ascii="Times New Roman" w:eastAsia="Times New Roman" w:hAnsi="Times New Roman" w:cs="Times New Roman"/>
          <w:sz w:val="24"/>
          <w:szCs w:val="24"/>
          <w:lang w:eastAsia="ru-RU"/>
        </w:rPr>
        <w:t>дан не</w:t>
      </w:r>
      <w:r w:rsidR="004730B8" w:rsidRPr="00F612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полный ответ на обращение - </w:t>
      </w:r>
      <w:r w:rsidR="00C159E7" w:rsidRPr="00F61217">
        <w:rPr>
          <w:rFonts w:ascii="Times New Roman" w:eastAsia="Times New Roman" w:hAnsi="Times New Roman" w:cs="Times New Roman"/>
          <w:sz w:val="24"/>
          <w:szCs w:val="24"/>
          <w:lang w:eastAsia="ru-RU"/>
        </w:rPr>
        <w:t>нет</w:t>
      </w:r>
      <w:r w:rsidRPr="00F61217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sectPr w:rsidR="00E97F5D" w:rsidRPr="00F61217" w:rsidSect="00B11CA7">
      <w:headerReference w:type="default" r:id="rId12"/>
      <w:pgSz w:w="11906" w:h="16838"/>
      <w:pgMar w:top="993" w:right="567" w:bottom="568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87D6A" w:rsidRDefault="00987D6A" w:rsidP="00C65E22">
      <w:pPr>
        <w:spacing w:after="0" w:line="240" w:lineRule="auto"/>
      </w:pPr>
      <w:r>
        <w:separator/>
      </w:r>
    </w:p>
  </w:endnote>
  <w:endnote w:type="continuationSeparator" w:id="1">
    <w:p w:rsidR="00987D6A" w:rsidRDefault="00987D6A" w:rsidP="00C65E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87D6A" w:rsidRDefault="00987D6A" w:rsidP="00C65E22">
      <w:pPr>
        <w:spacing w:after="0" w:line="240" w:lineRule="auto"/>
      </w:pPr>
      <w:r>
        <w:separator/>
      </w:r>
    </w:p>
  </w:footnote>
  <w:footnote w:type="continuationSeparator" w:id="1">
    <w:p w:rsidR="00987D6A" w:rsidRDefault="00987D6A" w:rsidP="00C65E2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380407562"/>
      <w:docPartObj>
        <w:docPartGallery w:val="Page Numbers (Top of Page)"/>
        <w:docPartUnique/>
      </w:docPartObj>
    </w:sdtPr>
    <w:sdtContent>
      <w:p w:rsidR="00E54A06" w:rsidRDefault="00D774C3">
        <w:pPr>
          <w:pStyle w:val="a6"/>
          <w:jc w:val="center"/>
        </w:pPr>
        <w:fldSimple w:instr="PAGE   \* MERGEFORMAT">
          <w:r w:rsidR="003A3567">
            <w:rPr>
              <w:noProof/>
            </w:rPr>
            <w:t>2</w:t>
          </w:r>
        </w:fldSimple>
      </w:p>
    </w:sdtContent>
  </w:sdt>
  <w:p w:rsidR="00E54A06" w:rsidRDefault="00E54A06">
    <w:pPr>
      <w:pStyle w:val="a6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790F95"/>
    <w:multiLevelType w:val="hybridMultilevel"/>
    <w:tmpl w:val="E3C6DB3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1D974DD2"/>
    <w:multiLevelType w:val="hybridMultilevel"/>
    <w:tmpl w:val="4F8C465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4DC005EC"/>
    <w:multiLevelType w:val="hybridMultilevel"/>
    <w:tmpl w:val="C56EB610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54616525"/>
    <w:multiLevelType w:val="hybridMultilevel"/>
    <w:tmpl w:val="FF24B372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6AB90C7A"/>
    <w:multiLevelType w:val="hybridMultilevel"/>
    <w:tmpl w:val="9342C13C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4"/>
  </w:num>
  <w:num w:numId="3">
    <w:abstractNumId w:val="3"/>
  </w:num>
  <w:num w:numId="4">
    <w:abstractNumId w:val="0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885DFC"/>
    <w:rsid w:val="000005D3"/>
    <w:rsid w:val="000039B5"/>
    <w:rsid w:val="000043A6"/>
    <w:rsid w:val="00004996"/>
    <w:rsid w:val="000209E9"/>
    <w:rsid w:val="00021CA4"/>
    <w:rsid w:val="00023CFB"/>
    <w:rsid w:val="0002527B"/>
    <w:rsid w:val="0002571A"/>
    <w:rsid w:val="000264AC"/>
    <w:rsid w:val="00030FA6"/>
    <w:rsid w:val="000321DA"/>
    <w:rsid w:val="00040800"/>
    <w:rsid w:val="00040BAE"/>
    <w:rsid w:val="0004284B"/>
    <w:rsid w:val="00046AC3"/>
    <w:rsid w:val="0005656F"/>
    <w:rsid w:val="00060627"/>
    <w:rsid w:val="0006326F"/>
    <w:rsid w:val="0007006C"/>
    <w:rsid w:val="00074AEE"/>
    <w:rsid w:val="000818D6"/>
    <w:rsid w:val="00082AEE"/>
    <w:rsid w:val="0008667F"/>
    <w:rsid w:val="00092882"/>
    <w:rsid w:val="00095957"/>
    <w:rsid w:val="000A25E6"/>
    <w:rsid w:val="000A738B"/>
    <w:rsid w:val="000A74E2"/>
    <w:rsid w:val="000C222E"/>
    <w:rsid w:val="000C4D0A"/>
    <w:rsid w:val="000C6CFC"/>
    <w:rsid w:val="000C6FFB"/>
    <w:rsid w:val="000C748C"/>
    <w:rsid w:val="000D2579"/>
    <w:rsid w:val="000D64DF"/>
    <w:rsid w:val="000E6EDF"/>
    <w:rsid w:val="000F6B64"/>
    <w:rsid w:val="0010005E"/>
    <w:rsid w:val="00101D30"/>
    <w:rsid w:val="00113702"/>
    <w:rsid w:val="00116321"/>
    <w:rsid w:val="00117682"/>
    <w:rsid w:val="001179D0"/>
    <w:rsid w:val="00120AEF"/>
    <w:rsid w:val="001218F0"/>
    <w:rsid w:val="001233FE"/>
    <w:rsid w:val="00124408"/>
    <w:rsid w:val="001268FE"/>
    <w:rsid w:val="00130319"/>
    <w:rsid w:val="00131195"/>
    <w:rsid w:val="001318BA"/>
    <w:rsid w:val="0013250C"/>
    <w:rsid w:val="00132D8A"/>
    <w:rsid w:val="00133D49"/>
    <w:rsid w:val="00135C31"/>
    <w:rsid w:val="00166A3B"/>
    <w:rsid w:val="00170612"/>
    <w:rsid w:val="00171BC9"/>
    <w:rsid w:val="00185173"/>
    <w:rsid w:val="00186D98"/>
    <w:rsid w:val="0019767A"/>
    <w:rsid w:val="001A7DB6"/>
    <w:rsid w:val="001A7E46"/>
    <w:rsid w:val="001B3A84"/>
    <w:rsid w:val="001B5915"/>
    <w:rsid w:val="001C4F44"/>
    <w:rsid w:val="001C5A5E"/>
    <w:rsid w:val="001D0FA7"/>
    <w:rsid w:val="001D1D2A"/>
    <w:rsid w:val="001E40F4"/>
    <w:rsid w:val="001E5774"/>
    <w:rsid w:val="001F55C2"/>
    <w:rsid w:val="001F59C0"/>
    <w:rsid w:val="002067E7"/>
    <w:rsid w:val="00206930"/>
    <w:rsid w:val="002105FC"/>
    <w:rsid w:val="002110B6"/>
    <w:rsid w:val="0021165F"/>
    <w:rsid w:val="00216A60"/>
    <w:rsid w:val="002170D4"/>
    <w:rsid w:val="00223938"/>
    <w:rsid w:val="00225190"/>
    <w:rsid w:val="00232D09"/>
    <w:rsid w:val="00245167"/>
    <w:rsid w:val="00245A92"/>
    <w:rsid w:val="00250007"/>
    <w:rsid w:val="00252725"/>
    <w:rsid w:val="00256B34"/>
    <w:rsid w:val="00264728"/>
    <w:rsid w:val="002703F6"/>
    <w:rsid w:val="00271DCD"/>
    <w:rsid w:val="002735DE"/>
    <w:rsid w:val="00276234"/>
    <w:rsid w:val="00281DD7"/>
    <w:rsid w:val="00283736"/>
    <w:rsid w:val="00283942"/>
    <w:rsid w:val="00285699"/>
    <w:rsid w:val="00291CC9"/>
    <w:rsid w:val="0029501B"/>
    <w:rsid w:val="0029579F"/>
    <w:rsid w:val="002A447F"/>
    <w:rsid w:val="002B0CC7"/>
    <w:rsid w:val="002B32D7"/>
    <w:rsid w:val="002B481A"/>
    <w:rsid w:val="002C0A7D"/>
    <w:rsid w:val="002C0E31"/>
    <w:rsid w:val="002C2D40"/>
    <w:rsid w:val="002C630E"/>
    <w:rsid w:val="002D1ECA"/>
    <w:rsid w:val="002D2DA0"/>
    <w:rsid w:val="002D37B0"/>
    <w:rsid w:val="002D3CA7"/>
    <w:rsid w:val="002D3CB6"/>
    <w:rsid w:val="002E29AA"/>
    <w:rsid w:val="002E2A04"/>
    <w:rsid w:val="002E56DD"/>
    <w:rsid w:val="002F43EA"/>
    <w:rsid w:val="002F716F"/>
    <w:rsid w:val="002F7C70"/>
    <w:rsid w:val="00303978"/>
    <w:rsid w:val="00311668"/>
    <w:rsid w:val="00312C91"/>
    <w:rsid w:val="0032317F"/>
    <w:rsid w:val="00335515"/>
    <w:rsid w:val="003405C0"/>
    <w:rsid w:val="00341E8C"/>
    <w:rsid w:val="00344589"/>
    <w:rsid w:val="0034551C"/>
    <w:rsid w:val="00345888"/>
    <w:rsid w:val="00347D95"/>
    <w:rsid w:val="00354023"/>
    <w:rsid w:val="00355C11"/>
    <w:rsid w:val="0036430E"/>
    <w:rsid w:val="00365497"/>
    <w:rsid w:val="00370681"/>
    <w:rsid w:val="00375C34"/>
    <w:rsid w:val="003762EB"/>
    <w:rsid w:val="003767AF"/>
    <w:rsid w:val="00380182"/>
    <w:rsid w:val="00381277"/>
    <w:rsid w:val="00384408"/>
    <w:rsid w:val="00386DFE"/>
    <w:rsid w:val="00387ABC"/>
    <w:rsid w:val="003A3124"/>
    <w:rsid w:val="003A3567"/>
    <w:rsid w:val="003A592B"/>
    <w:rsid w:val="003A7B2A"/>
    <w:rsid w:val="003D59C4"/>
    <w:rsid w:val="003D7545"/>
    <w:rsid w:val="003E1352"/>
    <w:rsid w:val="003E78EA"/>
    <w:rsid w:val="003F227C"/>
    <w:rsid w:val="004025E8"/>
    <w:rsid w:val="004048ED"/>
    <w:rsid w:val="00405E94"/>
    <w:rsid w:val="00411222"/>
    <w:rsid w:val="004202D1"/>
    <w:rsid w:val="00425239"/>
    <w:rsid w:val="00430AD8"/>
    <w:rsid w:val="00433131"/>
    <w:rsid w:val="0043330C"/>
    <w:rsid w:val="004333FD"/>
    <w:rsid w:val="00443C89"/>
    <w:rsid w:val="00447DB3"/>
    <w:rsid w:val="00454BA8"/>
    <w:rsid w:val="004609A6"/>
    <w:rsid w:val="00461849"/>
    <w:rsid w:val="00463FD3"/>
    <w:rsid w:val="00464035"/>
    <w:rsid w:val="004678E4"/>
    <w:rsid w:val="00470E21"/>
    <w:rsid w:val="00471DE7"/>
    <w:rsid w:val="00472260"/>
    <w:rsid w:val="004730B8"/>
    <w:rsid w:val="00474499"/>
    <w:rsid w:val="00483FC6"/>
    <w:rsid w:val="00485181"/>
    <w:rsid w:val="00493F6E"/>
    <w:rsid w:val="00494A67"/>
    <w:rsid w:val="004A3CB4"/>
    <w:rsid w:val="004B015D"/>
    <w:rsid w:val="004B0C2A"/>
    <w:rsid w:val="004B5EE7"/>
    <w:rsid w:val="004C1D2F"/>
    <w:rsid w:val="004D3E5C"/>
    <w:rsid w:val="004D6FC6"/>
    <w:rsid w:val="004E4497"/>
    <w:rsid w:val="004E57C3"/>
    <w:rsid w:val="004F31BE"/>
    <w:rsid w:val="0050053F"/>
    <w:rsid w:val="00504AD3"/>
    <w:rsid w:val="005134AE"/>
    <w:rsid w:val="005256A4"/>
    <w:rsid w:val="00530B15"/>
    <w:rsid w:val="00541CC3"/>
    <w:rsid w:val="0054308C"/>
    <w:rsid w:val="005441CA"/>
    <w:rsid w:val="00545BF6"/>
    <w:rsid w:val="005477E9"/>
    <w:rsid w:val="005565A9"/>
    <w:rsid w:val="005565BA"/>
    <w:rsid w:val="00561FB9"/>
    <w:rsid w:val="00564A9F"/>
    <w:rsid w:val="00565E4D"/>
    <w:rsid w:val="00572788"/>
    <w:rsid w:val="0057464F"/>
    <w:rsid w:val="00574D0D"/>
    <w:rsid w:val="005771DA"/>
    <w:rsid w:val="00577E14"/>
    <w:rsid w:val="0058143E"/>
    <w:rsid w:val="005860BF"/>
    <w:rsid w:val="0059398E"/>
    <w:rsid w:val="00596F24"/>
    <w:rsid w:val="00597047"/>
    <w:rsid w:val="00597148"/>
    <w:rsid w:val="005A080E"/>
    <w:rsid w:val="005A3606"/>
    <w:rsid w:val="005A6A22"/>
    <w:rsid w:val="005B0225"/>
    <w:rsid w:val="005B142E"/>
    <w:rsid w:val="005B6C50"/>
    <w:rsid w:val="005D4A7F"/>
    <w:rsid w:val="005D523D"/>
    <w:rsid w:val="005E3E2A"/>
    <w:rsid w:val="005E45BC"/>
    <w:rsid w:val="005E558A"/>
    <w:rsid w:val="005E5F16"/>
    <w:rsid w:val="005E6271"/>
    <w:rsid w:val="005F454F"/>
    <w:rsid w:val="006054FC"/>
    <w:rsid w:val="00605A51"/>
    <w:rsid w:val="00614615"/>
    <w:rsid w:val="0062172C"/>
    <w:rsid w:val="0062544A"/>
    <w:rsid w:val="00625EF0"/>
    <w:rsid w:val="006371DC"/>
    <w:rsid w:val="0064177C"/>
    <w:rsid w:val="00647AFD"/>
    <w:rsid w:val="00647D24"/>
    <w:rsid w:val="00651BD7"/>
    <w:rsid w:val="00655781"/>
    <w:rsid w:val="00663A9D"/>
    <w:rsid w:val="00665A95"/>
    <w:rsid w:val="00666820"/>
    <w:rsid w:val="00671A29"/>
    <w:rsid w:val="006772CB"/>
    <w:rsid w:val="00684DD3"/>
    <w:rsid w:val="00690BAA"/>
    <w:rsid w:val="006935AE"/>
    <w:rsid w:val="00694BFC"/>
    <w:rsid w:val="00696A8F"/>
    <w:rsid w:val="006B2E52"/>
    <w:rsid w:val="006B4774"/>
    <w:rsid w:val="006C2D15"/>
    <w:rsid w:val="006C5743"/>
    <w:rsid w:val="006C593D"/>
    <w:rsid w:val="006C7F05"/>
    <w:rsid w:val="006D391A"/>
    <w:rsid w:val="006E0B6C"/>
    <w:rsid w:val="006F2116"/>
    <w:rsid w:val="006F3CE3"/>
    <w:rsid w:val="006F5032"/>
    <w:rsid w:val="006F5569"/>
    <w:rsid w:val="00706A53"/>
    <w:rsid w:val="00716D5A"/>
    <w:rsid w:val="00725C77"/>
    <w:rsid w:val="00730CD4"/>
    <w:rsid w:val="00732317"/>
    <w:rsid w:val="0073400C"/>
    <w:rsid w:val="0073475D"/>
    <w:rsid w:val="007375DB"/>
    <w:rsid w:val="00737804"/>
    <w:rsid w:val="00740C92"/>
    <w:rsid w:val="00742A8A"/>
    <w:rsid w:val="00743001"/>
    <w:rsid w:val="00743BC0"/>
    <w:rsid w:val="0075262D"/>
    <w:rsid w:val="007528A8"/>
    <w:rsid w:val="00752CE7"/>
    <w:rsid w:val="00754517"/>
    <w:rsid w:val="007562C4"/>
    <w:rsid w:val="0076117D"/>
    <w:rsid w:val="00761F8C"/>
    <w:rsid w:val="0076421C"/>
    <w:rsid w:val="00767F5C"/>
    <w:rsid w:val="00770556"/>
    <w:rsid w:val="00780D4A"/>
    <w:rsid w:val="007832C9"/>
    <w:rsid w:val="007863B3"/>
    <w:rsid w:val="007904A0"/>
    <w:rsid w:val="0079100F"/>
    <w:rsid w:val="007912EC"/>
    <w:rsid w:val="00791D9E"/>
    <w:rsid w:val="007933DA"/>
    <w:rsid w:val="007934E1"/>
    <w:rsid w:val="0079728C"/>
    <w:rsid w:val="007A1485"/>
    <w:rsid w:val="007A42EE"/>
    <w:rsid w:val="007A45F7"/>
    <w:rsid w:val="007A56B1"/>
    <w:rsid w:val="007A6D3B"/>
    <w:rsid w:val="007B0E91"/>
    <w:rsid w:val="007B1C57"/>
    <w:rsid w:val="007B36D3"/>
    <w:rsid w:val="007B51E6"/>
    <w:rsid w:val="007C3308"/>
    <w:rsid w:val="007C344A"/>
    <w:rsid w:val="007C38A1"/>
    <w:rsid w:val="007C5672"/>
    <w:rsid w:val="007D0168"/>
    <w:rsid w:val="007D13C7"/>
    <w:rsid w:val="007D1CED"/>
    <w:rsid w:val="007D52C2"/>
    <w:rsid w:val="007E26E1"/>
    <w:rsid w:val="007E2904"/>
    <w:rsid w:val="007F4F01"/>
    <w:rsid w:val="007F6846"/>
    <w:rsid w:val="007F68C9"/>
    <w:rsid w:val="008006C9"/>
    <w:rsid w:val="00801AAD"/>
    <w:rsid w:val="008065BF"/>
    <w:rsid w:val="00811E7A"/>
    <w:rsid w:val="0081234D"/>
    <w:rsid w:val="0081665F"/>
    <w:rsid w:val="008215BA"/>
    <w:rsid w:val="008216DB"/>
    <w:rsid w:val="008266E2"/>
    <w:rsid w:val="00827591"/>
    <w:rsid w:val="0083276D"/>
    <w:rsid w:val="00832932"/>
    <w:rsid w:val="00834043"/>
    <w:rsid w:val="008368F8"/>
    <w:rsid w:val="00840E40"/>
    <w:rsid w:val="00841070"/>
    <w:rsid w:val="00841849"/>
    <w:rsid w:val="008437E8"/>
    <w:rsid w:val="00843F20"/>
    <w:rsid w:val="00847CE7"/>
    <w:rsid w:val="00851E5A"/>
    <w:rsid w:val="00854DAD"/>
    <w:rsid w:val="0085790B"/>
    <w:rsid w:val="00861FC7"/>
    <w:rsid w:val="00864214"/>
    <w:rsid w:val="0086674F"/>
    <w:rsid w:val="00867F5E"/>
    <w:rsid w:val="00870227"/>
    <w:rsid w:val="00873AB3"/>
    <w:rsid w:val="008751D0"/>
    <w:rsid w:val="00880804"/>
    <w:rsid w:val="00885DFC"/>
    <w:rsid w:val="00886F1A"/>
    <w:rsid w:val="00891010"/>
    <w:rsid w:val="0089737F"/>
    <w:rsid w:val="008A1886"/>
    <w:rsid w:val="008A2D13"/>
    <w:rsid w:val="008B0093"/>
    <w:rsid w:val="008B6063"/>
    <w:rsid w:val="008B7ACF"/>
    <w:rsid w:val="008C2AF0"/>
    <w:rsid w:val="008C39F2"/>
    <w:rsid w:val="008C41D3"/>
    <w:rsid w:val="008D3E28"/>
    <w:rsid w:val="008D5395"/>
    <w:rsid w:val="008D7841"/>
    <w:rsid w:val="008F0A30"/>
    <w:rsid w:val="008F127F"/>
    <w:rsid w:val="008F1948"/>
    <w:rsid w:val="008F2B00"/>
    <w:rsid w:val="008F38BF"/>
    <w:rsid w:val="008F4908"/>
    <w:rsid w:val="008F4A01"/>
    <w:rsid w:val="008F78F7"/>
    <w:rsid w:val="00903874"/>
    <w:rsid w:val="00905B34"/>
    <w:rsid w:val="00906514"/>
    <w:rsid w:val="00907F3A"/>
    <w:rsid w:val="00910DE6"/>
    <w:rsid w:val="00912674"/>
    <w:rsid w:val="0091635B"/>
    <w:rsid w:val="00932046"/>
    <w:rsid w:val="00933032"/>
    <w:rsid w:val="009359F5"/>
    <w:rsid w:val="0093613D"/>
    <w:rsid w:val="009478EC"/>
    <w:rsid w:val="00951272"/>
    <w:rsid w:val="00951D68"/>
    <w:rsid w:val="00964C0A"/>
    <w:rsid w:val="00966056"/>
    <w:rsid w:val="00966D1E"/>
    <w:rsid w:val="00975A9B"/>
    <w:rsid w:val="00987D6A"/>
    <w:rsid w:val="009906E6"/>
    <w:rsid w:val="009A0613"/>
    <w:rsid w:val="009A4268"/>
    <w:rsid w:val="009B338F"/>
    <w:rsid w:val="009B6C9B"/>
    <w:rsid w:val="009C16AF"/>
    <w:rsid w:val="009C50EA"/>
    <w:rsid w:val="009D358D"/>
    <w:rsid w:val="009D7944"/>
    <w:rsid w:val="00A000FE"/>
    <w:rsid w:val="00A04011"/>
    <w:rsid w:val="00A040CC"/>
    <w:rsid w:val="00A058AB"/>
    <w:rsid w:val="00A06DCD"/>
    <w:rsid w:val="00A12463"/>
    <w:rsid w:val="00A1527B"/>
    <w:rsid w:val="00A17089"/>
    <w:rsid w:val="00A17BF2"/>
    <w:rsid w:val="00A2648F"/>
    <w:rsid w:val="00A40612"/>
    <w:rsid w:val="00A423B6"/>
    <w:rsid w:val="00A43E87"/>
    <w:rsid w:val="00A4470A"/>
    <w:rsid w:val="00A51876"/>
    <w:rsid w:val="00A51A5D"/>
    <w:rsid w:val="00A52E04"/>
    <w:rsid w:val="00A557C0"/>
    <w:rsid w:val="00A577C4"/>
    <w:rsid w:val="00A6377E"/>
    <w:rsid w:val="00A66171"/>
    <w:rsid w:val="00A7173F"/>
    <w:rsid w:val="00A753D9"/>
    <w:rsid w:val="00A81271"/>
    <w:rsid w:val="00A8144E"/>
    <w:rsid w:val="00A8183C"/>
    <w:rsid w:val="00A84F05"/>
    <w:rsid w:val="00A90B10"/>
    <w:rsid w:val="00A9507B"/>
    <w:rsid w:val="00A95604"/>
    <w:rsid w:val="00AA0727"/>
    <w:rsid w:val="00AA44DB"/>
    <w:rsid w:val="00AA509F"/>
    <w:rsid w:val="00AA6905"/>
    <w:rsid w:val="00AB05DB"/>
    <w:rsid w:val="00AB1D39"/>
    <w:rsid w:val="00AB4104"/>
    <w:rsid w:val="00AD1E48"/>
    <w:rsid w:val="00AD2249"/>
    <w:rsid w:val="00AD5D1D"/>
    <w:rsid w:val="00AD5D22"/>
    <w:rsid w:val="00AD692C"/>
    <w:rsid w:val="00AE6EA6"/>
    <w:rsid w:val="00AE7FF0"/>
    <w:rsid w:val="00AF1FB3"/>
    <w:rsid w:val="00AF4C72"/>
    <w:rsid w:val="00B11CA7"/>
    <w:rsid w:val="00B13E19"/>
    <w:rsid w:val="00B17BF6"/>
    <w:rsid w:val="00B216AA"/>
    <w:rsid w:val="00B23E04"/>
    <w:rsid w:val="00B253F0"/>
    <w:rsid w:val="00B274CA"/>
    <w:rsid w:val="00B33D12"/>
    <w:rsid w:val="00B35708"/>
    <w:rsid w:val="00B364F7"/>
    <w:rsid w:val="00B36B63"/>
    <w:rsid w:val="00B41083"/>
    <w:rsid w:val="00B475F9"/>
    <w:rsid w:val="00B51281"/>
    <w:rsid w:val="00B5256F"/>
    <w:rsid w:val="00B543B4"/>
    <w:rsid w:val="00B54494"/>
    <w:rsid w:val="00B56579"/>
    <w:rsid w:val="00B64213"/>
    <w:rsid w:val="00B734AF"/>
    <w:rsid w:val="00B8367C"/>
    <w:rsid w:val="00B854D0"/>
    <w:rsid w:val="00B8682E"/>
    <w:rsid w:val="00B874B6"/>
    <w:rsid w:val="00B92353"/>
    <w:rsid w:val="00B96804"/>
    <w:rsid w:val="00B97AA9"/>
    <w:rsid w:val="00BA4905"/>
    <w:rsid w:val="00BA655F"/>
    <w:rsid w:val="00BA7143"/>
    <w:rsid w:val="00BC5D68"/>
    <w:rsid w:val="00BC7129"/>
    <w:rsid w:val="00BD0225"/>
    <w:rsid w:val="00BD7C85"/>
    <w:rsid w:val="00BE38CE"/>
    <w:rsid w:val="00BE568F"/>
    <w:rsid w:val="00BE6A34"/>
    <w:rsid w:val="00BE6B0A"/>
    <w:rsid w:val="00BF0583"/>
    <w:rsid w:val="00BF3C1D"/>
    <w:rsid w:val="00C0382B"/>
    <w:rsid w:val="00C10F8A"/>
    <w:rsid w:val="00C159E7"/>
    <w:rsid w:val="00C20C56"/>
    <w:rsid w:val="00C302D1"/>
    <w:rsid w:val="00C31288"/>
    <w:rsid w:val="00C34DAC"/>
    <w:rsid w:val="00C43001"/>
    <w:rsid w:val="00C44655"/>
    <w:rsid w:val="00C46C77"/>
    <w:rsid w:val="00C5510B"/>
    <w:rsid w:val="00C6267E"/>
    <w:rsid w:val="00C63185"/>
    <w:rsid w:val="00C65DDF"/>
    <w:rsid w:val="00C65E22"/>
    <w:rsid w:val="00C66E8E"/>
    <w:rsid w:val="00C67494"/>
    <w:rsid w:val="00C67FAD"/>
    <w:rsid w:val="00C700D6"/>
    <w:rsid w:val="00C7096E"/>
    <w:rsid w:val="00C7281D"/>
    <w:rsid w:val="00C73E0D"/>
    <w:rsid w:val="00C85E56"/>
    <w:rsid w:val="00C87D9C"/>
    <w:rsid w:val="00C90ED3"/>
    <w:rsid w:val="00C9100C"/>
    <w:rsid w:val="00C923E5"/>
    <w:rsid w:val="00CB41FF"/>
    <w:rsid w:val="00CC13D7"/>
    <w:rsid w:val="00CC33F9"/>
    <w:rsid w:val="00CC6781"/>
    <w:rsid w:val="00CC7303"/>
    <w:rsid w:val="00CD15C4"/>
    <w:rsid w:val="00CD2139"/>
    <w:rsid w:val="00CD4ACA"/>
    <w:rsid w:val="00CE3BF7"/>
    <w:rsid w:val="00CE462D"/>
    <w:rsid w:val="00CE5149"/>
    <w:rsid w:val="00CE5E0D"/>
    <w:rsid w:val="00CF21F7"/>
    <w:rsid w:val="00CF303E"/>
    <w:rsid w:val="00CF313C"/>
    <w:rsid w:val="00CF53E0"/>
    <w:rsid w:val="00D008BF"/>
    <w:rsid w:val="00D02265"/>
    <w:rsid w:val="00D11377"/>
    <w:rsid w:val="00D1235C"/>
    <w:rsid w:val="00D12690"/>
    <w:rsid w:val="00D235C5"/>
    <w:rsid w:val="00D238E2"/>
    <w:rsid w:val="00D3247F"/>
    <w:rsid w:val="00D34CB5"/>
    <w:rsid w:val="00D35E5B"/>
    <w:rsid w:val="00D40F7E"/>
    <w:rsid w:val="00D4407C"/>
    <w:rsid w:val="00D44DC2"/>
    <w:rsid w:val="00D463CD"/>
    <w:rsid w:val="00D469F5"/>
    <w:rsid w:val="00D52E20"/>
    <w:rsid w:val="00D56001"/>
    <w:rsid w:val="00D56695"/>
    <w:rsid w:val="00D57028"/>
    <w:rsid w:val="00D64066"/>
    <w:rsid w:val="00D6669B"/>
    <w:rsid w:val="00D76BB5"/>
    <w:rsid w:val="00D774C3"/>
    <w:rsid w:val="00D82BD8"/>
    <w:rsid w:val="00D8369D"/>
    <w:rsid w:val="00D92736"/>
    <w:rsid w:val="00D92DEF"/>
    <w:rsid w:val="00D96EAB"/>
    <w:rsid w:val="00D97544"/>
    <w:rsid w:val="00DA1E96"/>
    <w:rsid w:val="00DA652A"/>
    <w:rsid w:val="00DB5560"/>
    <w:rsid w:val="00DD04FD"/>
    <w:rsid w:val="00DD3436"/>
    <w:rsid w:val="00DE25A1"/>
    <w:rsid w:val="00DE28B9"/>
    <w:rsid w:val="00DE5EC3"/>
    <w:rsid w:val="00E110DE"/>
    <w:rsid w:val="00E26BCA"/>
    <w:rsid w:val="00E27CD7"/>
    <w:rsid w:val="00E30744"/>
    <w:rsid w:val="00E35163"/>
    <w:rsid w:val="00E36714"/>
    <w:rsid w:val="00E36D6D"/>
    <w:rsid w:val="00E36F05"/>
    <w:rsid w:val="00E40792"/>
    <w:rsid w:val="00E40CAE"/>
    <w:rsid w:val="00E54A06"/>
    <w:rsid w:val="00E632E2"/>
    <w:rsid w:val="00E634E4"/>
    <w:rsid w:val="00E65323"/>
    <w:rsid w:val="00E672E8"/>
    <w:rsid w:val="00E676CA"/>
    <w:rsid w:val="00E7265E"/>
    <w:rsid w:val="00E80F6A"/>
    <w:rsid w:val="00E81E37"/>
    <w:rsid w:val="00E839D9"/>
    <w:rsid w:val="00E85844"/>
    <w:rsid w:val="00E9175E"/>
    <w:rsid w:val="00E93561"/>
    <w:rsid w:val="00E97F5D"/>
    <w:rsid w:val="00EA35A2"/>
    <w:rsid w:val="00EA3D56"/>
    <w:rsid w:val="00EA45DE"/>
    <w:rsid w:val="00EB0BE6"/>
    <w:rsid w:val="00EB40EE"/>
    <w:rsid w:val="00EC4952"/>
    <w:rsid w:val="00ED15CA"/>
    <w:rsid w:val="00ED2274"/>
    <w:rsid w:val="00EE0BEB"/>
    <w:rsid w:val="00EE2287"/>
    <w:rsid w:val="00EF5FCF"/>
    <w:rsid w:val="00EF74EE"/>
    <w:rsid w:val="00EF7835"/>
    <w:rsid w:val="00F00174"/>
    <w:rsid w:val="00F06DF9"/>
    <w:rsid w:val="00F1063C"/>
    <w:rsid w:val="00F112A6"/>
    <w:rsid w:val="00F1375D"/>
    <w:rsid w:val="00F17546"/>
    <w:rsid w:val="00F26FD9"/>
    <w:rsid w:val="00F27838"/>
    <w:rsid w:val="00F2790D"/>
    <w:rsid w:val="00F27A7A"/>
    <w:rsid w:val="00F307A9"/>
    <w:rsid w:val="00F34541"/>
    <w:rsid w:val="00F35893"/>
    <w:rsid w:val="00F41EF1"/>
    <w:rsid w:val="00F471E7"/>
    <w:rsid w:val="00F51A69"/>
    <w:rsid w:val="00F56E42"/>
    <w:rsid w:val="00F57304"/>
    <w:rsid w:val="00F5778B"/>
    <w:rsid w:val="00F61217"/>
    <w:rsid w:val="00F6543F"/>
    <w:rsid w:val="00F740CF"/>
    <w:rsid w:val="00F7485B"/>
    <w:rsid w:val="00F80DBD"/>
    <w:rsid w:val="00F90DF6"/>
    <w:rsid w:val="00F914AF"/>
    <w:rsid w:val="00F97491"/>
    <w:rsid w:val="00FA522A"/>
    <w:rsid w:val="00FA5509"/>
    <w:rsid w:val="00FB52A3"/>
    <w:rsid w:val="00FD3D82"/>
    <w:rsid w:val="00FD59F7"/>
    <w:rsid w:val="00FF47E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24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04F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105F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105FC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A058AB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C65E22"/>
  </w:style>
  <w:style w:type="paragraph" w:styleId="a8">
    <w:name w:val="footer"/>
    <w:basedOn w:val="a"/>
    <w:link w:val="a9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C65E22"/>
  </w:style>
  <w:style w:type="table" w:styleId="aa">
    <w:name w:val="Table Grid"/>
    <w:basedOn w:val="a1"/>
    <w:uiPriority w:val="59"/>
    <w:rsid w:val="00B97AA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04F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105F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105FC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A058AB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C65E22"/>
  </w:style>
  <w:style w:type="paragraph" w:styleId="a8">
    <w:name w:val="footer"/>
    <w:basedOn w:val="a"/>
    <w:link w:val="a9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C65E2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chart" Target="charts/chart4.xml"/><Relationship Id="rId5" Type="http://schemas.openxmlformats.org/officeDocument/2006/relationships/webSettings" Target="webSettings.xml"/><Relationship Id="rId10" Type="http://schemas.openxmlformats.org/officeDocument/2006/relationships/chart" Target="charts/chart3.xml"/><Relationship Id="rId19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chart" Target="charts/chart2.xml"/><Relationship Id="rId14" Type="http://schemas.openxmlformats.org/officeDocument/2006/relationships/theme" Target="theme/theme1.xm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Office_Excel1.xlsx"/><Relationship Id="rId1" Type="http://schemas.openxmlformats.org/officeDocument/2006/relationships/image" Target="../media/image1.jpeg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Office_Excel2.xlsx"/><Relationship Id="rId1" Type="http://schemas.openxmlformats.org/officeDocument/2006/relationships/image" Target="../media/image1.jpeg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Office_Excel3.xlsx"/><Relationship Id="rId1" Type="http://schemas.openxmlformats.org/officeDocument/2006/relationships/image" Target="../media/image1.jpeg"/></Relationships>
</file>

<file path=word/charts/_rels/chart4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Office_Excel4.xlsx"/><Relationship Id="rId1" Type="http://schemas.openxmlformats.org/officeDocument/2006/relationships/image" Target="../media/image1.jpeg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otX val="30"/>
      <c:rotY val="50"/>
      <c:rAngAx val="1"/>
    </c:view3D>
    <c:side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sideWall>
    <c:back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backWall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2 кв.2018</c:v>
                </c:pt>
              </c:strCache>
            </c:strRef>
          </c:tx>
          <c:spPr>
            <a:solidFill>
              <a:schemeClr val="accent2">
                <a:lumMod val="50000"/>
              </a:schemeClr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Всего</c:v>
                </c:pt>
                <c:pt idx="1">
                  <c:v>Письменные обращения</c:v>
                </c:pt>
                <c:pt idx="2">
                  <c:v>Устные обращения</c:v>
                </c:pt>
                <c:pt idx="3">
                  <c:v>Справочный телефон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1 кв.2018</c:v>
                </c:pt>
              </c:strCache>
            </c:strRef>
          </c:tx>
          <c:spPr>
            <a:solidFill>
              <a:schemeClr val="accent2">
                <a:lumMod val="75000"/>
              </a:schemeClr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Всего</c:v>
                </c:pt>
                <c:pt idx="1">
                  <c:v>Письменные обращения</c:v>
                </c:pt>
                <c:pt idx="2">
                  <c:v>Устные обращения</c:v>
                </c:pt>
                <c:pt idx="3">
                  <c:v>Справочный телефон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2 кв.2017</c:v>
                </c:pt>
              </c:strCache>
            </c:strRef>
          </c:tx>
          <c:spPr>
            <a:solidFill>
              <a:schemeClr val="accent2">
                <a:lumMod val="60000"/>
                <a:lumOff val="40000"/>
              </a:schemeClr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Всего</c:v>
                </c:pt>
                <c:pt idx="1">
                  <c:v>Письменные обращения</c:v>
                </c:pt>
                <c:pt idx="2">
                  <c:v>Устные обращения</c:v>
                </c:pt>
                <c:pt idx="3">
                  <c:v>Справочный телефон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hape val="box"/>
        <c:axId val="89184512"/>
        <c:axId val="89588864"/>
        <c:axId val="0"/>
      </c:bar3DChart>
      <c:catAx>
        <c:axId val="89184512"/>
        <c:scaling>
          <c:orientation val="minMax"/>
        </c:scaling>
        <c:axPos val="b"/>
        <c:tickLblPos val="nextTo"/>
        <c:crossAx val="89588864"/>
        <c:crosses val="autoZero"/>
        <c:auto val="1"/>
        <c:lblAlgn val="ctr"/>
        <c:lblOffset val="100"/>
      </c:catAx>
      <c:valAx>
        <c:axId val="89588864"/>
        <c:scaling>
          <c:orientation val="minMax"/>
        </c:scaling>
        <c:axPos val="l"/>
        <c:majorGridlines>
          <c:spPr>
            <a:ln>
              <a:solidFill>
                <a:schemeClr val="tx1"/>
              </a:solidFill>
            </a:ln>
          </c:spPr>
        </c:majorGridlines>
        <c:numFmt formatCode="General" sourceLinked="1"/>
        <c:tickLblPos val="nextTo"/>
        <c:crossAx val="89184512"/>
        <c:crosses val="autoZero"/>
        <c:crossBetween val="between"/>
      </c:valAx>
    </c:plotArea>
    <c:legend>
      <c:legendPos val="r"/>
      <c:layout>
        <c:manualLayout>
          <c:xMode val="edge"/>
          <c:yMode val="edge"/>
          <c:x val="0.86392716956497861"/>
          <c:y val="0.392363454568179"/>
          <c:w val="0.13073968933943453"/>
          <c:h val="0.17546206699484354"/>
        </c:manualLayout>
      </c:layout>
    </c:legend>
    <c:plotVisOnly val="1"/>
  </c:chart>
  <c:externalData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otX val="30"/>
      <c:rotY val="50"/>
      <c:rAngAx val="1"/>
    </c:view3D>
    <c:side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sideWall>
    <c:back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backWall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2 кв.2018</c:v>
                </c:pt>
              </c:strCache>
            </c:strRef>
          </c:tx>
          <c:spPr>
            <a:solidFill>
              <a:schemeClr val="accent2">
                <a:lumMod val="50000"/>
              </a:schemeClr>
            </a:solidFill>
          </c:spPr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Гос.уст-во,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 законность</c:v>
                </c:pt>
                <c:pt idx="4">
                  <c:v>Жилищно-коммунальная сфера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1 кв.2018</c:v>
                </c:pt>
              </c:strCache>
            </c:strRef>
          </c:tx>
          <c:spPr>
            <a:solidFill>
              <a:schemeClr val="accent2">
                <a:lumMod val="75000"/>
              </a:schemeClr>
            </a:solidFill>
          </c:spPr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Гос.уст-во,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 законность</c:v>
                </c:pt>
                <c:pt idx="4">
                  <c:v>Жилищно-коммунальная сфера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2 кв.2017</c:v>
                </c:pt>
              </c:strCache>
            </c:strRef>
          </c:tx>
          <c:spPr>
            <a:solidFill>
              <a:schemeClr val="accent2">
                <a:lumMod val="60000"/>
                <a:lumOff val="40000"/>
              </a:schemeClr>
            </a:solidFill>
          </c:spPr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Гос.уст-во,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 законность</c:v>
                </c:pt>
                <c:pt idx="4">
                  <c:v>Жилищно-коммунальная сфера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hape val="box"/>
        <c:axId val="90636672"/>
        <c:axId val="90639744"/>
        <c:axId val="0"/>
      </c:bar3DChart>
      <c:catAx>
        <c:axId val="90636672"/>
        <c:scaling>
          <c:orientation val="minMax"/>
        </c:scaling>
        <c:axPos val="b"/>
        <c:numFmt formatCode="General" sourceLinked="1"/>
        <c:tickLblPos val="nextTo"/>
        <c:crossAx val="90639744"/>
        <c:crosses val="autoZero"/>
        <c:auto val="1"/>
        <c:lblAlgn val="ctr"/>
        <c:lblOffset val="100"/>
      </c:catAx>
      <c:valAx>
        <c:axId val="90639744"/>
        <c:scaling>
          <c:orientation val="minMax"/>
        </c:scaling>
        <c:axPos val="l"/>
        <c:majorGridlines>
          <c:spPr>
            <a:ln>
              <a:solidFill>
                <a:schemeClr val="tx1"/>
              </a:solidFill>
            </a:ln>
          </c:spPr>
        </c:majorGridlines>
        <c:numFmt formatCode="General" sourceLinked="1"/>
        <c:tickLblPos val="nextTo"/>
        <c:crossAx val="90636672"/>
        <c:crosses val="autoZero"/>
        <c:crossBetween val="between"/>
      </c:valAx>
    </c:plotArea>
    <c:legend>
      <c:legendPos val="r"/>
      <c:layout>
        <c:manualLayout>
          <c:xMode val="edge"/>
          <c:yMode val="edge"/>
          <c:x val="0.83618376763408164"/>
          <c:y val="0.392363454568179"/>
          <c:w val="0.13073968933943453"/>
          <c:h val="0.17546206699484354"/>
        </c:manualLayout>
      </c:layout>
    </c:legend>
    <c:plotVisOnly val="1"/>
  </c:chart>
  <c:externalData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ru-RU"/>
  <c:chart>
    <c:view3D>
      <c:rotX val="30"/>
      <c:rotY val="50"/>
      <c:rAngAx val="1"/>
    </c:view3D>
    <c:side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sideWall>
    <c:back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backWall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2 кв.2018</c:v>
                </c:pt>
              </c:strCache>
            </c:strRef>
          </c:tx>
          <c:spPr>
            <a:solidFill>
              <a:schemeClr val="accent2">
                <a:lumMod val="50000"/>
              </a:schemeClr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Заявления</c:v>
                </c:pt>
                <c:pt idx="1">
                  <c:v>Просьбы</c:v>
                </c:pt>
                <c:pt idx="2">
                  <c:v>Жалобы</c:v>
                </c:pt>
                <c:pt idx="3">
                  <c:v>Запросы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1 кв.2018</c:v>
                </c:pt>
              </c:strCache>
            </c:strRef>
          </c:tx>
          <c:spPr>
            <a:solidFill>
              <a:schemeClr val="accent2">
                <a:lumMod val="75000"/>
              </a:schemeClr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Заявления</c:v>
                </c:pt>
                <c:pt idx="1">
                  <c:v>Просьбы</c:v>
                </c:pt>
                <c:pt idx="2">
                  <c:v>Жалобы</c:v>
                </c:pt>
                <c:pt idx="3">
                  <c:v>Запросы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2 кв.2017</c:v>
                </c:pt>
              </c:strCache>
            </c:strRef>
          </c:tx>
          <c:spPr>
            <a:solidFill>
              <a:schemeClr val="accent2">
                <a:lumMod val="60000"/>
                <a:lumOff val="40000"/>
              </a:schemeClr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Заявления</c:v>
                </c:pt>
                <c:pt idx="1">
                  <c:v>Просьбы</c:v>
                </c:pt>
                <c:pt idx="2">
                  <c:v>Жалобы</c:v>
                </c:pt>
                <c:pt idx="3">
                  <c:v>Запросы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hape val="box"/>
        <c:axId val="100968320"/>
        <c:axId val="100979072"/>
        <c:axId val="0"/>
      </c:bar3DChart>
      <c:catAx>
        <c:axId val="100968320"/>
        <c:scaling>
          <c:orientation val="minMax"/>
        </c:scaling>
        <c:axPos val="b"/>
        <c:tickLblPos val="nextTo"/>
        <c:crossAx val="100979072"/>
        <c:crosses val="autoZero"/>
        <c:auto val="1"/>
        <c:lblAlgn val="ctr"/>
        <c:lblOffset val="100"/>
      </c:catAx>
      <c:valAx>
        <c:axId val="100979072"/>
        <c:scaling>
          <c:orientation val="minMax"/>
        </c:scaling>
        <c:axPos val="l"/>
        <c:majorGridlines>
          <c:spPr>
            <a:ln>
              <a:solidFill>
                <a:schemeClr val="tx1"/>
              </a:solidFill>
            </a:ln>
          </c:spPr>
        </c:majorGridlines>
        <c:numFmt formatCode="General" sourceLinked="1"/>
        <c:tickLblPos val="nextTo"/>
        <c:crossAx val="100968320"/>
        <c:crosses val="autoZero"/>
        <c:crossBetween val="between"/>
      </c:valAx>
    </c:plotArea>
    <c:legend>
      <c:legendPos val="r"/>
      <c:layout>
        <c:manualLayout>
          <c:xMode val="edge"/>
          <c:yMode val="edge"/>
          <c:x val="0.80992468332762768"/>
          <c:y val="0.392363454568179"/>
          <c:w val="0.16379089161912141"/>
          <c:h val="0.2104721149093389"/>
        </c:manualLayout>
      </c:layout>
    </c:legend>
    <c:plotVisOnly val="1"/>
  </c:chart>
  <c:externalData r:id="rId2"/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otX val="30"/>
      <c:rotY val="50"/>
      <c:rAngAx val="1"/>
    </c:view3D>
    <c:side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sideWall>
    <c:back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backWall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2 кв.2018</c:v>
                </c:pt>
              </c:strCache>
            </c:strRef>
          </c:tx>
          <c:spPr>
            <a:solidFill>
              <a:schemeClr val="accent2">
                <a:lumMod val="50000"/>
              </a:schemeClr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1 кв.2018</c:v>
                </c:pt>
              </c:strCache>
            </c:strRef>
          </c:tx>
          <c:spPr>
            <a:solidFill>
              <a:schemeClr val="accent2">
                <a:lumMod val="75000"/>
              </a:schemeClr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2 кв.2017</c:v>
                </c:pt>
              </c:strCache>
            </c:strRef>
          </c:tx>
          <c:spPr>
            <a:solidFill>
              <a:schemeClr val="accent2">
                <a:lumMod val="60000"/>
                <a:lumOff val="40000"/>
              </a:schemeClr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hape val="box"/>
        <c:axId val="114567040"/>
        <c:axId val="114568576"/>
        <c:axId val="0"/>
      </c:bar3DChart>
      <c:catAx>
        <c:axId val="114567040"/>
        <c:scaling>
          <c:orientation val="minMax"/>
        </c:scaling>
        <c:axPos val="b"/>
        <c:tickLblPos val="nextTo"/>
        <c:crossAx val="114568576"/>
        <c:crosses val="autoZero"/>
        <c:auto val="1"/>
        <c:lblAlgn val="ctr"/>
        <c:lblOffset val="100"/>
      </c:catAx>
      <c:valAx>
        <c:axId val="114568576"/>
        <c:scaling>
          <c:orientation val="minMax"/>
        </c:scaling>
        <c:axPos val="l"/>
        <c:majorGridlines>
          <c:spPr>
            <a:ln>
              <a:solidFill>
                <a:schemeClr val="tx1"/>
              </a:solidFill>
            </a:ln>
          </c:spPr>
        </c:majorGridlines>
        <c:numFmt formatCode="General" sourceLinked="1"/>
        <c:tickLblPos val="nextTo"/>
        <c:crossAx val="114567040"/>
        <c:crosses val="autoZero"/>
        <c:crossBetween val="between"/>
      </c:valAx>
    </c:plotArea>
    <c:legend>
      <c:legendPos val="r"/>
      <c:layout>
        <c:manualLayout>
          <c:xMode val="edge"/>
          <c:yMode val="edge"/>
          <c:x val="0.85751540031856066"/>
          <c:y val="0.392363454568179"/>
          <c:w val="0.12888781210041053"/>
          <c:h val="0.20375113674171041"/>
        </c:manualLayout>
      </c:layout>
    </c:legend>
    <c:plotVisOnly val="1"/>
  </c:chart>
  <c:externalData r:id="rId2"/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6D8D3BFD-9174-4A7C-BA7C-41C6CEB1A3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3</Pages>
  <Words>247</Words>
  <Characters>1413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1657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Шароглазова Ольга Сергеевна</dc:creator>
  <cp:lastModifiedBy>777</cp:lastModifiedBy>
  <cp:revision>2</cp:revision>
  <cp:lastPrinted>2017-03-31T07:50:00Z</cp:lastPrinted>
  <dcterms:created xsi:type="dcterms:W3CDTF">2022-03-21T08:32:00Z</dcterms:created>
  <dcterms:modified xsi:type="dcterms:W3CDTF">2022-03-21T08:32:00Z</dcterms:modified>
</cp:coreProperties>
</file>